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5879"/>
      </w:tblGrid>
      <w:tr w:rsidR="00D81791" w:rsidRPr="00D81791" w14:paraId="44727A2A" w14:textId="77777777" w:rsidTr="00DF26C5">
        <w:trPr>
          <w:trHeight w:val="1907"/>
        </w:trPr>
        <w:tc>
          <w:tcPr>
            <w:tcW w:w="3242" w:type="dxa"/>
            <w:vAlign w:val="center"/>
          </w:tcPr>
          <w:p w14:paraId="6D7B522D" w14:textId="77777777" w:rsidR="00D81791" w:rsidRDefault="00D81791" w:rsidP="00D81791">
            <w:pPr>
              <w:jc w:val="center"/>
              <w:rPr>
                <w:rFonts w:ascii="Averta Bold" w:hAnsi="Averta Bold"/>
                <w:b/>
                <w:color w:val="BCA986"/>
                <w:sz w:val="56"/>
                <w:szCs w:val="56"/>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Averta Bold" w:hAnsi="Averta Bold"/>
                <w:b/>
                <w:color w:val="BCA986"/>
                <w:sz w:val="56"/>
                <w:szCs w:val="56"/>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w:t>
            </w:r>
          </w:p>
          <w:p w14:paraId="2F0C7153" w14:textId="77777777" w:rsidR="00D81791" w:rsidRDefault="00D81791" w:rsidP="00D81791">
            <w:pPr>
              <w:jc w:val="cente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CAPÍTULO</w:t>
            </w:r>
          </w:p>
          <w:p w14:paraId="1A4BCE06" w14:textId="77777777" w:rsidR="00D81791" w:rsidRPr="00D81791" w:rsidRDefault="00D81791" w:rsidP="00D81791">
            <w:pPr>
              <w:suppressAutoHyphens/>
              <w:spacing w:before="120" w:after="240"/>
              <w:jc w:val="center"/>
              <w:rPr>
                <w:rFonts w:ascii="Averta Bold" w:hAnsi="Averta Bold"/>
                <w:b/>
                <w:color w:val="000000" w:themeColor="text1"/>
                <w:sz w:val="22"/>
                <w:szCs w:val="22"/>
              </w:rPr>
            </w:pPr>
          </w:p>
        </w:tc>
        <w:tc>
          <w:tcPr>
            <w:tcW w:w="5879" w:type="dxa"/>
            <w:vAlign w:val="center"/>
            <w:hideMark/>
          </w:tcPr>
          <w:p w14:paraId="692B7D4A" w14:textId="206D8259" w:rsidR="00D81791" w:rsidRPr="00D81791" w:rsidRDefault="00D81791" w:rsidP="00D81791">
            <w:pPr>
              <w:rPr>
                <w:rFonts w:ascii="Averta Bold" w:hAnsi="Averta Bold"/>
                <w:b/>
                <w:color w:val="000000" w:themeColor="text1"/>
                <w:sz w:val="32"/>
                <w:szCs w:val="32"/>
              </w:rPr>
            </w:pPr>
            <w:r>
              <w:rPr>
                <w:rFonts w:ascii="Averta Bold" w:hAnsi="Averta Bold"/>
                <w:b/>
                <w:color w:val="BCA986"/>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INFORMACIÓN FÍSICO-FINANCIERA DEL EJERCICIO DEL PRESUPUESTO DE EGRESOS</w:t>
            </w:r>
          </w:p>
        </w:tc>
      </w:tr>
    </w:tbl>
    <w:p w14:paraId="7D6800F9" w14:textId="77777777" w:rsidR="00DF26C5" w:rsidRPr="00D81791" w:rsidRDefault="00DF26C5" w:rsidP="00EE0493"/>
    <w:p w14:paraId="7C3CB9F1" w14:textId="17FE2876" w:rsidR="00104452" w:rsidRPr="005F141F" w:rsidRDefault="00104452" w:rsidP="00DF26C5">
      <w:pPr>
        <w:pStyle w:val="Subttulo"/>
        <w:tabs>
          <w:tab w:val="left" w:pos="567"/>
        </w:tabs>
        <w:jc w:val="left"/>
        <w:rPr>
          <w:rFonts w:ascii="Averta" w:hAnsi="Averta"/>
          <w:sz w:val="22"/>
          <w:szCs w:val="22"/>
        </w:rPr>
      </w:pPr>
      <w:r w:rsidRPr="005F141F">
        <w:rPr>
          <w:rFonts w:ascii="Averta" w:hAnsi="Averta"/>
          <w:sz w:val="22"/>
          <w:szCs w:val="22"/>
        </w:rPr>
        <w:t xml:space="preserve">5.1. </w:t>
      </w:r>
      <w:r w:rsidR="009501AE" w:rsidRPr="005F141F">
        <w:rPr>
          <w:rFonts w:ascii="Averta" w:hAnsi="Averta"/>
          <w:sz w:val="22"/>
          <w:szCs w:val="22"/>
        </w:rPr>
        <w:tab/>
      </w:r>
      <w:r w:rsidRPr="005F141F">
        <w:rPr>
          <w:rFonts w:ascii="Averta" w:hAnsi="Averta"/>
          <w:sz w:val="22"/>
          <w:szCs w:val="22"/>
        </w:rPr>
        <w:t>De los Estados e Información Financiera</w:t>
      </w:r>
      <w:r w:rsidR="00E63213" w:rsidRPr="005F141F">
        <w:rPr>
          <w:rFonts w:ascii="Averta" w:hAnsi="Averta"/>
          <w:sz w:val="22"/>
          <w:szCs w:val="22"/>
        </w:rPr>
        <w:t>.</w:t>
      </w:r>
      <w:r w:rsidRPr="005F141F">
        <w:rPr>
          <w:rFonts w:ascii="Averta" w:hAnsi="Averta"/>
          <w:sz w:val="22"/>
          <w:szCs w:val="22"/>
        </w:rPr>
        <w:t xml:space="preserve"> </w:t>
      </w:r>
    </w:p>
    <w:p w14:paraId="40B65F6B" w14:textId="77777777" w:rsidR="00104452" w:rsidRPr="005F141F" w:rsidRDefault="00104452" w:rsidP="00DF26C5">
      <w:pPr>
        <w:pStyle w:val="Default"/>
        <w:rPr>
          <w:rFonts w:ascii="Averta" w:hAnsi="Averta" w:cs="Tahoma"/>
          <w:b/>
          <w:bCs/>
          <w:color w:val="auto"/>
          <w:sz w:val="22"/>
          <w:szCs w:val="22"/>
        </w:rPr>
      </w:pPr>
    </w:p>
    <w:p w14:paraId="0F8EEAEF" w14:textId="72E1FA00" w:rsidR="0068793F" w:rsidRPr="00812FA4" w:rsidRDefault="0006149C" w:rsidP="000C4C4D">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La</w:t>
      </w:r>
      <w:r w:rsidR="00567DD1" w:rsidRPr="00812FA4">
        <w:rPr>
          <w:rFonts w:ascii="Averta" w:hAnsi="Averta" w:cs="Tahoma"/>
          <w:color w:val="000000" w:themeColor="text1"/>
          <w:sz w:val="22"/>
          <w:szCs w:val="22"/>
        </w:rPr>
        <w:t xml:space="preserve"> SAFIN</w:t>
      </w:r>
      <w:r w:rsidRPr="00812FA4">
        <w:rPr>
          <w:rFonts w:ascii="Averta" w:hAnsi="Averta" w:cs="Tahoma"/>
          <w:color w:val="000000" w:themeColor="text1"/>
          <w:sz w:val="22"/>
          <w:szCs w:val="22"/>
        </w:rPr>
        <w:t xml:space="preserve"> </w:t>
      </w:r>
      <w:r w:rsidR="0017055C" w:rsidRPr="00812FA4">
        <w:rPr>
          <w:rFonts w:ascii="Averta" w:hAnsi="Averta" w:cs="Tahoma"/>
          <w:color w:val="000000" w:themeColor="text1"/>
          <w:sz w:val="22"/>
          <w:szCs w:val="22"/>
        </w:rPr>
        <w:t xml:space="preserve">cuenta con </w:t>
      </w:r>
      <w:r w:rsidR="00E63F96" w:rsidRPr="00812FA4">
        <w:rPr>
          <w:rFonts w:ascii="Averta" w:hAnsi="Averta" w:cs="Tahoma"/>
          <w:color w:val="000000" w:themeColor="text1"/>
          <w:sz w:val="22"/>
          <w:szCs w:val="22"/>
        </w:rPr>
        <w:t>un Siste</w:t>
      </w:r>
      <w:r w:rsidR="0017055C" w:rsidRPr="00812FA4">
        <w:rPr>
          <w:rFonts w:ascii="Averta" w:hAnsi="Averta" w:cs="Tahoma"/>
          <w:color w:val="000000" w:themeColor="text1"/>
          <w:sz w:val="22"/>
          <w:szCs w:val="22"/>
        </w:rPr>
        <w:t xml:space="preserve">ma </w:t>
      </w:r>
      <w:r w:rsidR="00567DD1" w:rsidRPr="00812FA4">
        <w:rPr>
          <w:rFonts w:ascii="Averta" w:hAnsi="Averta" w:cs="Tahoma"/>
          <w:color w:val="000000" w:themeColor="text1"/>
          <w:sz w:val="22"/>
          <w:szCs w:val="22"/>
        </w:rPr>
        <w:t>integral y Presupuestal</w:t>
      </w:r>
      <w:r w:rsidR="0017055C" w:rsidRPr="00812FA4">
        <w:rPr>
          <w:rFonts w:ascii="Averta" w:hAnsi="Averta" w:cs="Tahoma"/>
          <w:color w:val="000000" w:themeColor="text1"/>
          <w:sz w:val="22"/>
          <w:szCs w:val="22"/>
        </w:rPr>
        <w:t xml:space="preserve">, </w:t>
      </w:r>
      <w:r w:rsidR="00A918AC" w:rsidRPr="00812FA4">
        <w:rPr>
          <w:rFonts w:ascii="Averta" w:hAnsi="Averta" w:cs="Tahoma"/>
          <w:color w:val="000000" w:themeColor="text1"/>
          <w:sz w:val="22"/>
          <w:szCs w:val="22"/>
        </w:rPr>
        <w:t>denominado Sistema Integral de Armonización Contable para el Gobierno del Estado de Campeche (</w:t>
      </w:r>
      <w:r w:rsidR="0017055C" w:rsidRPr="00812FA4">
        <w:rPr>
          <w:rFonts w:ascii="Averta" w:hAnsi="Averta" w:cs="Tahoma"/>
          <w:color w:val="000000" w:themeColor="text1"/>
          <w:sz w:val="22"/>
          <w:szCs w:val="22"/>
        </w:rPr>
        <w:t>SIACAM,</w:t>
      </w:r>
      <w:r w:rsidR="00A918AC" w:rsidRPr="00812FA4">
        <w:rPr>
          <w:rFonts w:ascii="Averta" w:hAnsi="Averta" w:cs="Tahoma"/>
          <w:color w:val="000000" w:themeColor="text1"/>
          <w:sz w:val="22"/>
          <w:szCs w:val="22"/>
        </w:rPr>
        <w:t>)</w:t>
      </w:r>
      <w:r w:rsidR="0017055C" w:rsidRPr="00812FA4">
        <w:rPr>
          <w:rFonts w:ascii="Averta" w:hAnsi="Averta" w:cs="Tahoma"/>
          <w:color w:val="000000" w:themeColor="text1"/>
          <w:sz w:val="22"/>
          <w:szCs w:val="22"/>
        </w:rPr>
        <w:t xml:space="preserve"> que registra</w:t>
      </w:r>
      <w:r w:rsidR="00E63F96" w:rsidRPr="00812FA4">
        <w:rPr>
          <w:rFonts w:ascii="Averta" w:hAnsi="Averta" w:cs="Tahoma"/>
          <w:color w:val="000000" w:themeColor="text1"/>
          <w:sz w:val="22"/>
          <w:szCs w:val="22"/>
        </w:rPr>
        <w:t xml:space="preserve"> de manera armónica, delimitada y especifica las operaciones presupuestarias y contables derivadas de la gestión pública, con el objeto de generar</w:t>
      </w:r>
      <w:r w:rsidR="00927D68" w:rsidRPr="00812FA4">
        <w:rPr>
          <w:rFonts w:ascii="Averta" w:hAnsi="Averta" w:cs="Tahoma"/>
          <w:color w:val="000000" w:themeColor="text1"/>
          <w:sz w:val="22"/>
          <w:szCs w:val="22"/>
        </w:rPr>
        <w:t xml:space="preserve"> informes de los</w:t>
      </w:r>
      <w:r w:rsidR="00E63F96" w:rsidRPr="00812FA4">
        <w:rPr>
          <w:rFonts w:ascii="Averta" w:hAnsi="Averta" w:cs="Tahoma"/>
          <w:color w:val="000000" w:themeColor="text1"/>
          <w:sz w:val="22"/>
          <w:szCs w:val="22"/>
        </w:rPr>
        <w:t xml:space="preserve"> estados financieros,</w:t>
      </w:r>
      <w:r w:rsidR="00927D68" w:rsidRPr="00812FA4">
        <w:rPr>
          <w:rFonts w:ascii="Averta" w:hAnsi="Averta" w:cs="Tahoma"/>
          <w:color w:val="000000" w:themeColor="text1"/>
          <w:sz w:val="22"/>
          <w:szCs w:val="22"/>
        </w:rPr>
        <w:t xml:space="preserve"> que sean</w:t>
      </w:r>
      <w:r w:rsidR="00E63F96" w:rsidRPr="00812FA4">
        <w:rPr>
          <w:rFonts w:ascii="Averta" w:hAnsi="Averta" w:cs="Tahoma"/>
          <w:color w:val="000000" w:themeColor="text1"/>
          <w:sz w:val="22"/>
          <w:szCs w:val="22"/>
        </w:rPr>
        <w:t xml:space="preserve"> confiable</w:t>
      </w:r>
      <w:r w:rsidR="00927D68" w:rsidRPr="00812FA4">
        <w:rPr>
          <w:rFonts w:ascii="Averta" w:hAnsi="Averta" w:cs="Tahoma"/>
          <w:color w:val="000000" w:themeColor="text1"/>
          <w:sz w:val="22"/>
          <w:szCs w:val="22"/>
        </w:rPr>
        <w:t>s</w:t>
      </w:r>
      <w:r w:rsidR="00E63F96" w:rsidRPr="00812FA4">
        <w:rPr>
          <w:rFonts w:ascii="Averta" w:hAnsi="Averta" w:cs="Tahoma"/>
          <w:color w:val="000000" w:themeColor="text1"/>
          <w:sz w:val="22"/>
          <w:szCs w:val="22"/>
        </w:rPr>
        <w:t xml:space="preserve"> y </w:t>
      </w:r>
      <w:r w:rsidR="00255E5E" w:rsidRPr="00812FA4">
        <w:rPr>
          <w:rFonts w:ascii="Averta" w:hAnsi="Averta" w:cs="Tahoma"/>
          <w:color w:val="000000" w:themeColor="text1"/>
          <w:sz w:val="22"/>
          <w:szCs w:val="22"/>
        </w:rPr>
        <w:t>oportunos, comprensibles, periódicos y comparables. Asimismo, están disponibles para su descarga al cierre del mes que corresponda, los reportes analíticos del ejercicio del gasto por cada uno de los elementos que componen la clave, con la finalidad de que se realicen los análisis y conciliaciones con los registros de las propias instituciones y para los fines que competan</w:t>
      </w:r>
      <w:r w:rsidR="001A5F92" w:rsidRPr="00812FA4">
        <w:rPr>
          <w:rFonts w:ascii="Averta" w:hAnsi="Averta" w:cs="Tahoma"/>
          <w:color w:val="000000" w:themeColor="text1"/>
          <w:sz w:val="22"/>
          <w:szCs w:val="22"/>
        </w:rPr>
        <w:t>.</w:t>
      </w:r>
    </w:p>
    <w:p w14:paraId="34E19688" w14:textId="77777777" w:rsidR="00255E5E" w:rsidRPr="00812FA4" w:rsidRDefault="00255E5E" w:rsidP="00255E5E">
      <w:pPr>
        <w:pStyle w:val="Default"/>
        <w:jc w:val="both"/>
        <w:rPr>
          <w:rFonts w:ascii="Averta" w:hAnsi="Averta" w:cs="Tahoma"/>
          <w:b/>
          <w:bCs/>
          <w:color w:val="000000" w:themeColor="text1"/>
          <w:sz w:val="22"/>
          <w:szCs w:val="22"/>
        </w:rPr>
      </w:pPr>
    </w:p>
    <w:p w14:paraId="78D793A2" w14:textId="04793D91" w:rsidR="001C19BD" w:rsidRPr="00812FA4" w:rsidRDefault="00EA120C" w:rsidP="00DF26C5">
      <w:pPr>
        <w:pStyle w:val="Subttulo"/>
        <w:jc w:val="left"/>
        <w:rPr>
          <w:rFonts w:ascii="Averta" w:hAnsi="Averta"/>
          <w:color w:val="000000" w:themeColor="text1"/>
          <w:sz w:val="22"/>
          <w:szCs w:val="22"/>
        </w:rPr>
      </w:pPr>
      <w:r w:rsidRPr="00812FA4">
        <w:rPr>
          <w:rFonts w:ascii="Averta" w:hAnsi="Averta"/>
          <w:color w:val="000000" w:themeColor="text1"/>
          <w:sz w:val="22"/>
          <w:szCs w:val="22"/>
        </w:rPr>
        <w:t>5.1.</w:t>
      </w:r>
      <w:r w:rsidR="00104452" w:rsidRPr="00812FA4">
        <w:rPr>
          <w:rFonts w:ascii="Averta" w:hAnsi="Averta"/>
          <w:color w:val="000000" w:themeColor="text1"/>
          <w:sz w:val="22"/>
          <w:szCs w:val="22"/>
        </w:rPr>
        <w:t>1.</w:t>
      </w:r>
      <w:r w:rsidR="00104452" w:rsidRPr="00812FA4">
        <w:rPr>
          <w:rFonts w:ascii="Averta" w:hAnsi="Averta"/>
          <w:color w:val="000000" w:themeColor="text1"/>
          <w:sz w:val="22"/>
          <w:szCs w:val="22"/>
        </w:rPr>
        <w:tab/>
      </w:r>
      <w:r w:rsidRPr="00812FA4">
        <w:rPr>
          <w:rFonts w:ascii="Averta" w:hAnsi="Averta"/>
          <w:color w:val="000000" w:themeColor="text1"/>
          <w:sz w:val="22"/>
          <w:szCs w:val="22"/>
        </w:rPr>
        <w:t>Informes Trimestrales</w:t>
      </w:r>
      <w:r w:rsidR="00E63213" w:rsidRPr="00812FA4">
        <w:rPr>
          <w:rFonts w:ascii="Averta" w:hAnsi="Averta"/>
          <w:color w:val="000000" w:themeColor="text1"/>
          <w:sz w:val="22"/>
          <w:szCs w:val="22"/>
        </w:rPr>
        <w:t>.</w:t>
      </w:r>
      <w:r w:rsidR="00FA2CBF" w:rsidRPr="00812FA4">
        <w:rPr>
          <w:rFonts w:ascii="Averta" w:hAnsi="Averta"/>
          <w:color w:val="000000" w:themeColor="text1"/>
          <w:sz w:val="22"/>
          <w:szCs w:val="22"/>
        </w:rPr>
        <w:t xml:space="preserve"> </w:t>
      </w:r>
    </w:p>
    <w:p w14:paraId="0147B2A1" w14:textId="6871377C" w:rsidR="00D93EB8" w:rsidRPr="00812FA4" w:rsidRDefault="00D93EB8" w:rsidP="000C4C4D">
      <w:pPr>
        <w:pStyle w:val="Default"/>
        <w:spacing w:line="276" w:lineRule="auto"/>
        <w:rPr>
          <w:rFonts w:ascii="Averta" w:hAnsi="Averta" w:cs="Tahoma"/>
          <w:b/>
          <w:bCs/>
          <w:color w:val="000000" w:themeColor="text1"/>
          <w:sz w:val="22"/>
          <w:szCs w:val="22"/>
        </w:rPr>
      </w:pPr>
    </w:p>
    <w:p w14:paraId="369C78DF" w14:textId="067A0904" w:rsidR="001C19BD" w:rsidRPr="00812FA4" w:rsidRDefault="002000EB" w:rsidP="000C4C4D">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De conformidad con los artículos 14 y 80 de la Ley de Disciplina Financiera, la</w:t>
      </w:r>
      <w:r w:rsidR="00BB5A79" w:rsidRPr="00812FA4">
        <w:rPr>
          <w:rFonts w:ascii="Averta" w:hAnsi="Averta" w:cs="Tahoma"/>
          <w:color w:val="000000" w:themeColor="text1"/>
          <w:sz w:val="22"/>
          <w:szCs w:val="22"/>
        </w:rPr>
        <w:t xml:space="preserve"> </w:t>
      </w:r>
      <w:r w:rsidR="00E713A8" w:rsidRPr="00812FA4">
        <w:rPr>
          <w:rFonts w:ascii="Averta" w:hAnsi="Averta" w:cs="Tahoma"/>
          <w:color w:val="000000" w:themeColor="text1"/>
          <w:sz w:val="22"/>
          <w:szCs w:val="22"/>
        </w:rPr>
        <w:t>SAFIN</w:t>
      </w:r>
      <w:r w:rsidR="00B20082" w:rsidRPr="00812FA4">
        <w:rPr>
          <w:rFonts w:ascii="Averta" w:hAnsi="Averta" w:cs="Tahoma"/>
          <w:color w:val="000000" w:themeColor="text1"/>
          <w:sz w:val="22"/>
          <w:szCs w:val="22"/>
        </w:rPr>
        <w:t xml:space="preserve"> </w:t>
      </w:r>
      <w:r w:rsidR="00252409" w:rsidRPr="00812FA4">
        <w:rPr>
          <w:rFonts w:ascii="Averta" w:hAnsi="Averta" w:cs="Tahoma"/>
          <w:color w:val="000000" w:themeColor="text1"/>
          <w:sz w:val="22"/>
          <w:szCs w:val="22"/>
        </w:rPr>
        <w:t xml:space="preserve">hará llegar </w:t>
      </w:r>
      <w:r w:rsidR="00D93EB8" w:rsidRPr="00812FA4">
        <w:rPr>
          <w:rFonts w:ascii="Averta" w:hAnsi="Averta" w:cs="Tahoma"/>
          <w:color w:val="000000" w:themeColor="text1"/>
          <w:sz w:val="22"/>
          <w:szCs w:val="22"/>
        </w:rPr>
        <w:t>informes trimestrales</w:t>
      </w:r>
      <w:r w:rsidR="00252409" w:rsidRPr="00812FA4">
        <w:rPr>
          <w:rFonts w:ascii="Averta" w:hAnsi="Averta" w:cs="Tahoma"/>
          <w:color w:val="000000" w:themeColor="text1"/>
          <w:sz w:val="22"/>
          <w:szCs w:val="22"/>
        </w:rPr>
        <w:t xml:space="preserve"> de los estados e información financiera al H. Congreso de</w:t>
      </w:r>
      <w:r w:rsidRPr="00812FA4">
        <w:rPr>
          <w:rFonts w:ascii="Averta" w:hAnsi="Averta" w:cs="Tahoma"/>
          <w:color w:val="000000" w:themeColor="text1"/>
          <w:sz w:val="22"/>
          <w:szCs w:val="22"/>
        </w:rPr>
        <w:t>l</w:t>
      </w:r>
      <w:r w:rsidR="00252409" w:rsidRPr="00812FA4">
        <w:rPr>
          <w:rFonts w:ascii="Averta" w:hAnsi="Averta" w:cs="Tahoma"/>
          <w:color w:val="000000" w:themeColor="text1"/>
          <w:sz w:val="22"/>
          <w:szCs w:val="22"/>
        </w:rPr>
        <w:t xml:space="preserve"> Estado</w:t>
      </w:r>
      <w:r w:rsidR="00D93EB8" w:rsidRPr="00812FA4">
        <w:rPr>
          <w:rFonts w:ascii="Averta" w:hAnsi="Averta" w:cs="Tahoma"/>
          <w:color w:val="000000" w:themeColor="text1"/>
          <w:sz w:val="22"/>
          <w:szCs w:val="22"/>
        </w:rPr>
        <w:t xml:space="preserve">, </w:t>
      </w:r>
      <w:r w:rsidR="00694DC4" w:rsidRPr="00812FA4">
        <w:rPr>
          <w:rFonts w:ascii="Averta" w:hAnsi="Averta" w:cs="Tahoma"/>
          <w:color w:val="000000" w:themeColor="text1"/>
          <w:sz w:val="22"/>
          <w:szCs w:val="22"/>
        </w:rPr>
        <w:t>a los que se refiere</w:t>
      </w:r>
      <w:r w:rsidR="00D93EB8" w:rsidRPr="00812FA4">
        <w:rPr>
          <w:rFonts w:ascii="Averta" w:hAnsi="Averta" w:cs="Tahoma"/>
          <w:color w:val="000000" w:themeColor="text1"/>
          <w:sz w:val="22"/>
          <w:szCs w:val="22"/>
        </w:rPr>
        <w:t xml:space="preserve"> </w:t>
      </w:r>
      <w:r w:rsidR="001F05B9" w:rsidRPr="00812FA4">
        <w:rPr>
          <w:rFonts w:ascii="Averta" w:hAnsi="Averta" w:cs="Tahoma"/>
          <w:color w:val="000000" w:themeColor="text1"/>
          <w:sz w:val="22"/>
          <w:szCs w:val="22"/>
        </w:rPr>
        <w:t>el a</w:t>
      </w:r>
      <w:r w:rsidR="00FA2CBF" w:rsidRPr="00812FA4">
        <w:rPr>
          <w:rFonts w:ascii="Averta" w:hAnsi="Averta" w:cs="Tahoma"/>
          <w:color w:val="000000" w:themeColor="text1"/>
          <w:sz w:val="22"/>
          <w:szCs w:val="22"/>
        </w:rPr>
        <w:t>rtículo</w:t>
      </w:r>
      <w:r w:rsidR="00C04D8A" w:rsidRPr="00812FA4">
        <w:rPr>
          <w:rFonts w:ascii="Averta" w:hAnsi="Averta" w:cs="Tahoma"/>
          <w:color w:val="000000" w:themeColor="text1"/>
          <w:sz w:val="22"/>
          <w:szCs w:val="22"/>
        </w:rPr>
        <w:t xml:space="preserve"> </w:t>
      </w:r>
      <w:r w:rsidR="00FA2CBF" w:rsidRPr="00812FA4">
        <w:rPr>
          <w:rFonts w:ascii="Averta" w:hAnsi="Averta" w:cs="Tahoma"/>
          <w:color w:val="000000" w:themeColor="text1"/>
          <w:sz w:val="22"/>
          <w:szCs w:val="22"/>
        </w:rPr>
        <w:t xml:space="preserve">48 de la </w:t>
      </w:r>
      <w:r w:rsidR="00E63213" w:rsidRPr="00812FA4">
        <w:rPr>
          <w:rFonts w:ascii="Averta" w:hAnsi="Averta" w:cs="Tahoma"/>
          <w:color w:val="000000" w:themeColor="text1"/>
          <w:sz w:val="22"/>
          <w:szCs w:val="22"/>
        </w:rPr>
        <w:t>L</w:t>
      </w:r>
      <w:r w:rsidR="001F05B9" w:rsidRPr="00812FA4">
        <w:rPr>
          <w:rFonts w:ascii="Averta" w:hAnsi="Averta" w:cs="Tahoma"/>
          <w:color w:val="000000" w:themeColor="text1"/>
          <w:sz w:val="22"/>
          <w:szCs w:val="22"/>
        </w:rPr>
        <w:t xml:space="preserve">ey de </w:t>
      </w:r>
      <w:r w:rsidR="00E63213" w:rsidRPr="00812FA4">
        <w:rPr>
          <w:rFonts w:ascii="Averta" w:hAnsi="Averta" w:cs="Tahoma"/>
          <w:color w:val="000000" w:themeColor="text1"/>
          <w:sz w:val="22"/>
          <w:szCs w:val="22"/>
        </w:rPr>
        <w:t>C</w:t>
      </w:r>
      <w:r w:rsidR="001F05B9" w:rsidRPr="00812FA4">
        <w:rPr>
          <w:rFonts w:ascii="Averta" w:hAnsi="Averta" w:cs="Tahoma"/>
          <w:color w:val="000000" w:themeColor="text1"/>
          <w:sz w:val="22"/>
          <w:szCs w:val="22"/>
        </w:rPr>
        <w:t xml:space="preserve">oordinación </w:t>
      </w:r>
      <w:r w:rsidR="00E63213" w:rsidRPr="00812FA4">
        <w:rPr>
          <w:rFonts w:ascii="Averta" w:hAnsi="Averta" w:cs="Tahoma"/>
          <w:color w:val="000000" w:themeColor="text1"/>
          <w:sz w:val="22"/>
          <w:szCs w:val="22"/>
        </w:rPr>
        <w:t>F</w:t>
      </w:r>
      <w:r w:rsidR="001F05B9" w:rsidRPr="00812FA4">
        <w:rPr>
          <w:rFonts w:ascii="Averta" w:hAnsi="Averta" w:cs="Tahoma"/>
          <w:color w:val="000000" w:themeColor="text1"/>
          <w:sz w:val="22"/>
          <w:szCs w:val="22"/>
        </w:rPr>
        <w:t>iscal</w:t>
      </w:r>
      <w:r w:rsidR="00694DC4" w:rsidRPr="00812FA4">
        <w:rPr>
          <w:rFonts w:ascii="Averta" w:hAnsi="Averta" w:cs="Tahoma"/>
          <w:color w:val="000000" w:themeColor="text1"/>
          <w:sz w:val="22"/>
          <w:szCs w:val="22"/>
        </w:rPr>
        <w:t xml:space="preserve"> en los términos que </w:t>
      </w:r>
      <w:r w:rsidR="00E63213" w:rsidRPr="00812FA4">
        <w:rPr>
          <w:rFonts w:ascii="Averta" w:hAnsi="Averta" w:cs="Tahoma"/>
          <w:color w:val="000000" w:themeColor="text1"/>
          <w:sz w:val="22"/>
          <w:szCs w:val="22"/>
        </w:rPr>
        <w:t>establece los</w:t>
      </w:r>
      <w:r w:rsidR="00694DC4" w:rsidRPr="00812FA4">
        <w:rPr>
          <w:rFonts w:ascii="Averta" w:hAnsi="Averta" w:cs="Tahoma"/>
          <w:color w:val="000000" w:themeColor="text1"/>
          <w:sz w:val="22"/>
          <w:szCs w:val="22"/>
        </w:rPr>
        <w:t xml:space="preserve"> </w:t>
      </w:r>
      <w:r w:rsidR="001F05B9" w:rsidRPr="00812FA4">
        <w:rPr>
          <w:rFonts w:ascii="Averta" w:hAnsi="Averta" w:cs="Tahoma"/>
          <w:color w:val="000000" w:themeColor="text1"/>
          <w:sz w:val="22"/>
          <w:szCs w:val="22"/>
        </w:rPr>
        <w:t>a</w:t>
      </w:r>
      <w:r w:rsidR="00E63213" w:rsidRPr="00812FA4">
        <w:rPr>
          <w:rFonts w:ascii="Averta" w:hAnsi="Averta" w:cs="Tahoma"/>
          <w:color w:val="000000" w:themeColor="text1"/>
          <w:sz w:val="22"/>
          <w:szCs w:val="22"/>
        </w:rPr>
        <w:t>rtículos 46</w:t>
      </w:r>
      <w:r w:rsidR="00694DC4" w:rsidRPr="00812FA4">
        <w:rPr>
          <w:rFonts w:ascii="Averta" w:hAnsi="Averta" w:cs="Tahoma"/>
          <w:color w:val="000000" w:themeColor="text1"/>
          <w:sz w:val="22"/>
          <w:szCs w:val="22"/>
        </w:rPr>
        <w:t xml:space="preserve"> y 47 de la</w:t>
      </w:r>
      <w:r w:rsidR="00D93EB8" w:rsidRPr="00812FA4">
        <w:rPr>
          <w:rFonts w:ascii="Averta" w:hAnsi="Averta" w:cs="Tahoma"/>
          <w:color w:val="000000" w:themeColor="text1"/>
          <w:sz w:val="22"/>
          <w:szCs w:val="22"/>
        </w:rPr>
        <w:t xml:space="preserve"> </w:t>
      </w:r>
      <w:r w:rsidR="004D090A" w:rsidRPr="00812FA4">
        <w:rPr>
          <w:rFonts w:ascii="Averta" w:hAnsi="Averta" w:cs="Tahoma"/>
          <w:color w:val="000000" w:themeColor="text1"/>
          <w:sz w:val="22"/>
          <w:szCs w:val="22"/>
        </w:rPr>
        <w:t>LGCG.</w:t>
      </w:r>
    </w:p>
    <w:p w14:paraId="2BD5C733" w14:textId="77777777" w:rsidR="00E63F96" w:rsidRPr="00812FA4" w:rsidRDefault="00E63F96" w:rsidP="00DF26C5">
      <w:pPr>
        <w:rPr>
          <w:rFonts w:ascii="Averta" w:hAnsi="Averta"/>
          <w:color w:val="000000" w:themeColor="text1"/>
          <w:sz w:val="22"/>
          <w:szCs w:val="22"/>
        </w:rPr>
      </w:pPr>
    </w:p>
    <w:p w14:paraId="4347B9B5" w14:textId="5A6632D3" w:rsidR="00E63F96" w:rsidRPr="00812FA4" w:rsidRDefault="00E63F96" w:rsidP="00DF26C5">
      <w:pPr>
        <w:pStyle w:val="Subttulo"/>
        <w:jc w:val="left"/>
        <w:rPr>
          <w:rFonts w:ascii="Averta" w:hAnsi="Averta"/>
          <w:color w:val="000000" w:themeColor="text1"/>
          <w:sz w:val="22"/>
          <w:szCs w:val="22"/>
        </w:rPr>
      </w:pPr>
      <w:r w:rsidRPr="00812FA4">
        <w:rPr>
          <w:rFonts w:ascii="Averta" w:hAnsi="Averta"/>
          <w:color w:val="000000" w:themeColor="text1"/>
          <w:sz w:val="22"/>
          <w:szCs w:val="22"/>
        </w:rPr>
        <w:t>5.</w:t>
      </w:r>
      <w:r w:rsidR="00104452" w:rsidRPr="00812FA4">
        <w:rPr>
          <w:rFonts w:ascii="Averta" w:hAnsi="Averta"/>
          <w:color w:val="000000" w:themeColor="text1"/>
          <w:sz w:val="22"/>
          <w:szCs w:val="22"/>
        </w:rPr>
        <w:t>1.2.</w:t>
      </w:r>
      <w:r w:rsidR="00104452" w:rsidRPr="00812FA4">
        <w:rPr>
          <w:rFonts w:ascii="Averta" w:hAnsi="Averta"/>
          <w:color w:val="000000" w:themeColor="text1"/>
          <w:sz w:val="22"/>
          <w:szCs w:val="22"/>
        </w:rPr>
        <w:tab/>
      </w:r>
      <w:r w:rsidRPr="00812FA4">
        <w:rPr>
          <w:rFonts w:ascii="Averta" w:hAnsi="Averta"/>
          <w:color w:val="000000" w:themeColor="text1"/>
          <w:sz w:val="22"/>
          <w:szCs w:val="22"/>
        </w:rPr>
        <w:t>Informe Anual</w:t>
      </w:r>
      <w:r w:rsidR="005C4D79" w:rsidRPr="00812FA4">
        <w:rPr>
          <w:rFonts w:ascii="Averta" w:hAnsi="Averta"/>
          <w:color w:val="000000" w:themeColor="text1"/>
          <w:sz w:val="22"/>
          <w:szCs w:val="22"/>
        </w:rPr>
        <w:t>.</w:t>
      </w:r>
    </w:p>
    <w:p w14:paraId="1DB8B8D3" w14:textId="77777777" w:rsidR="00C04D8A" w:rsidRPr="00812FA4" w:rsidRDefault="00C04D8A" w:rsidP="000C4C4D">
      <w:pPr>
        <w:spacing w:line="276" w:lineRule="auto"/>
        <w:rPr>
          <w:color w:val="000000" w:themeColor="text1"/>
        </w:rPr>
      </w:pPr>
    </w:p>
    <w:p w14:paraId="34819A88" w14:textId="3FA0E8C1" w:rsidR="00E63F96" w:rsidRPr="00812FA4" w:rsidRDefault="00BB5A79" w:rsidP="000C4C4D">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 xml:space="preserve">La </w:t>
      </w:r>
      <w:r w:rsidR="008A2168" w:rsidRPr="00812FA4">
        <w:rPr>
          <w:rFonts w:ascii="Averta" w:hAnsi="Averta" w:cs="Tahoma"/>
          <w:color w:val="000000" w:themeColor="text1"/>
          <w:sz w:val="22"/>
          <w:szCs w:val="22"/>
        </w:rPr>
        <w:t xml:space="preserve">SAFIN </w:t>
      </w:r>
      <w:r w:rsidR="00EF6DAC" w:rsidRPr="00812FA4">
        <w:rPr>
          <w:rFonts w:ascii="Averta" w:hAnsi="Averta" w:cs="Tahoma"/>
          <w:color w:val="000000" w:themeColor="text1"/>
          <w:sz w:val="22"/>
          <w:szCs w:val="22"/>
        </w:rPr>
        <w:t xml:space="preserve">informará anualmente </w:t>
      </w:r>
      <w:r w:rsidR="00A97F68" w:rsidRPr="00812FA4">
        <w:rPr>
          <w:rFonts w:ascii="Averta" w:hAnsi="Averta" w:cs="Tahoma"/>
          <w:color w:val="000000" w:themeColor="text1"/>
          <w:sz w:val="22"/>
          <w:szCs w:val="22"/>
        </w:rPr>
        <w:t>al H. Congreso del Estado</w:t>
      </w:r>
      <w:r w:rsidR="00EF6DAC" w:rsidRPr="00812FA4">
        <w:rPr>
          <w:rFonts w:ascii="Averta" w:hAnsi="Averta" w:cs="Tahoma"/>
          <w:color w:val="000000" w:themeColor="text1"/>
          <w:sz w:val="22"/>
          <w:szCs w:val="22"/>
        </w:rPr>
        <w:t xml:space="preserve"> sobre el ejercicio de las partidas correspondientes a los montos y conceptos de endeudamiento autorizado y la situación de la deuda pública estatal, al </w:t>
      </w:r>
      <w:r w:rsidR="00EF6DAC" w:rsidRPr="00812FA4">
        <w:rPr>
          <w:rFonts w:ascii="Averta" w:hAnsi="Averta" w:cs="Tahoma"/>
          <w:b/>
          <w:color w:val="000000" w:themeColor="text1"/>
          <w:sz w:val="22"/>
          <w:szCs w:val="22"/>
        </w:rPr>
        <w:t xml:space="preserve">rendir </w:t>
      </w:r>
      <w:r w:rsidR="003620B0" w:rsidRPr="00812FA4">
        <w:rPr>
          <w:rFonts w:ascii="Averta" w:hAnsi="Averta" w:cs="Tahoma"/>
          <w:b/>
          <w:color w:val="000000" w:themeColor="text1"/>
          <w:sz w:val="22"/>
          <w:szCs w:val="22"/>
        </w:rPr>
        <w:t>la Cuenta P</w:t>
      </w:r>
      <w:r w:rsidR="00EF6DAC" w:rsidRPr="00812FA4">
        <w:rPr>
          <w:rFonts w:ascii="Averta" w:hAnsi="Averta" w:cs="Tahoma"/>
          <w:b/>
          <w:color w:val="000000" w:themeColor="text1"/>
          <w:sz w:val="22"/>
          <w:szCs w:val="22"/>
        </w:rPr>
        <w:t>ública</w:t>
      </w:r>
      <w:r w:rsidR="003620B0" w:rsidRPr="00812FA4">
        <w:rPr>
          <w:rFonts w:ascii="Averta" w:hAnsi="Averta" w:cs="Tahoma"/>
          <w:b/>
          <w:color w:val="000000" w:themeColor="text1"/>
          <w:sz w:val="22"/>
          <w:szCs w:val="22"/>
        </w:rPr>
        <w:t xml:space="preserve"> Estatal</w:t>
      </w:r>
      <w:r w:rsidR="00EF6DAC" w:rsidRPr="00812FA4">
        <w:rPr>
          <w:rFonts w:ascii="Averta" w:hAnsi="Averta" w:cs="Tahoma"/>
          <w:color w:val="000000" w:themeColor="text1"/>
          <w:sz w:val="22"/>
          <w:szCs w:val="22"/>
        </w:rPr>
        <w:t xml:space="preserve">, e incluir información detallada sobre los contratos de colaboración público privada en vigor y sobre la </w:t>
      </w:r>
      <w:r w:rsidR="00A97F68" w:rsidRPr="00812FA4">
        <w:rPr>
          <w:rFonts w:ascii="Averta" w:hAnsi="Averta" w:cs="Tahoma"/>
          <w:color w:val="000000" w:themeColor="text1"/>
          <w:sz w:val="22"/>
          <w:szCs w:val="22"/>
        </w:rPr>
        <w:t>afectación</w:t>
      </w:r>
      <w:r w:rsidR="00EF6DAC" w:rsidRPr="00812FA4">
        <w:rPr>
          <w:rFonts w:ascii="Averta" w:hAnsi="Averta" w:cs="Tahoma"/>
          <w:color w:val="000000" w:themeColor="text1"/>
          <w:sz w:val="22"/>
          <w:szCs w:val="22"/>
        </w:rPr>
        <w:t xml:space="preserve"> de ingresos como </w:t>
      </w:r>
      <w:r w:rsidR="00A97F68" w:rsidRPr="00812FA4">
        <w:rPr>
          <w:rFonts w:ascii="Averta" w:hAnsi="Averta" w:cs="Tahoma"/>
          <w:color w:val="000000" w:themeColor="text1"/>
          <w:sz w:val="22"/>
          <w:szCs w:val="22"/>
        </w:rPr>
        <w:t>fuente</w:t>
      </w:r>
      <w:r w:rsidR="00EF6DAC" w:rsidRPr="00812FA4">
        <w:rPr>
          <w:rFonts w:ascii="Averta" w:hAnsi="Averta" w:cs="Tahoma"/>
          <w:color w:val="000000" w:themeColor="text1"/>
          <w:sz w:val="22"/>
          <w:szCs w:val="22"/>
        </w:rPr>
        <w:t xml:space="preserve"> o garantía de pago, o en cualquier otra forma en t</w:t>
      </w:r>
      <w:r w:rsidR="00EE0493" w:rsidRPr="00812FA4">
        <w:rPr>
          <w:rFonts w:ascii="Averta" w:hAnsi="Averta" w:cs="Tahoma"/>
          <w:color w:val="000000" w:themeColor="text1"/>
          <w:sz w:val="22"/>
          <w:szCs w:val="22"/>
        </w:rPr>
        <w:t>érminos de los artículos 54</w:t>
      </w:r>
      <w:r w:rsidR="00927D68" w:rsidRPr="00812FA4">
        <w:rPr>
          <w:rFonts w:ascii="Averta" w:hAnsi="Averta" w:cs="Tahoma"/>
          <w:color w:val="000000" w:themeColor="text1"/>
          <w:sz w:val="22"/>
          <w:szCs w:val="22"/>
        </w:rPr>
        <w:t xml:space="preserve"> fracción XXII</w:t>
      </w:r>
      <w:r w:rsidR="008A2168" w:rsidRPr="00812FA4">
        <w:rPr>
          <w:rFonts w:ascii="Averta" w:hAnsi="Averta" w:cs="Tahoma"/>
          <w:color w:val="000000" w:themeColor="text1"/>
          <w:sz w:val="22"/>
          <w:szCs w:val="22"/>
        </w:rPr>
        <w:t xml:space="preserve"> y 71 fracción XXXVI</w:t>
      </w:r>
      <w:r w:rsidR="00927D68" w:rsidRPr="00812FA4">
        <w:rPr>
          <w:rFonts w:ascii="Averta" w:hAnsi="Averta" w:cs="Tahoma"/>
          <w:color w:val="000000" w:themeColor="text1"/>
          <w:sz w:val="22"/>
          <w:szCs w:val="22"/>
        </w:rPr>
        <w:t xml:space="preserve"> de la Constitución Pol</w:t>
      </w:r>
      <w:r w:rsidR="00252409" w:rsidRPr="00812FA4">
        <w:rPr>
          <w:rFonts w:ascii="Averta" w:hAnsi="Averta" w:cs="Tahoma"/>
          <w:color w:val="000000" w:themeColor="text1"/>
          <w:sz w:val="22"/>
          <w:szCs w:val="22"/>
        </w:rPr>
        <w:t>ítica del Estado de Campeche,</w:t>
      </w:r>
      <w:r w:rsidR="00EE0493" w:rsidRPr="00812FA4">
        <w:rPr>
          <w:rFonts w:ascii="Averta" w:hAnsi="Averta" w:cs="Tahoma"/>
          <w:color w:val="000000" w:themeColor="text1"/>
          <w:sz w:val="22"/>
          <w:szCs w:val="22"/>
        </w:rPr>
        <w:t xml:space="preserve"> artículo</w:t>
      </w:r>
      <w:r w:rsidR="002000EB" w:rsidRPr="00812FA4">
        <w:rPr>
          <w:rFonts w:ascii="Averta" w:hAnsi="Averta" w:cs="Tahoma"/>
          <w:color w:val="000000" w:themeColor="text1"/>
          <w:sz w:val="22"/>
          <w:szCs w:val="22"/>
        </w:rPr>
        <w:t xml:space="preserve"> 86 de la Ley de Disciplina Financiera</w:t>
      </w:r>
      <w:r w:rsidR="00252409" w:rsidRPr="00812FA4">
        <w:rPr>
          <w:rFonts w:ascii="Averta" w:hAnsi="Averta" w:cs="Tahoma"/>
          <w:color w:val="000000" w:themeColor="text1"/>
          <w:sz w:val="22"/>
          <w:szCs w:val="22"/>
        </w:rPr>
        <w:t xml:space="preserve"> y demás leyes aplicables a la materia.</w:t>
      </w:r>
      <w:r w:rsidR="00EF6DAC" w:rsidRPr="00812FA4">
        <w:rPr>
          <w:rFonts w:ascii="Averta" w:hAnsi="Averta" w:cs="Tahoma"/>
          <w:color w:val="000000" w:themeColor="text1"/>
          <w:sz w:val="22"/>
          <w:szCs w:val="22"/>
        </w:rPr>
        <w:t xml:space="preserve"> </w:t>
      </w:r>
      <w:r w:rsidR="00B20082" w:rsidRPr="00812FA4">
        <w:rPr>
          <w:rFonts w:ascii="Averta" w:hAnsi="Averta" w:cs="Tahoma"/>
          <w:color w:val="000000" w:themeColor="text1"/>
          <w:sz w:val="22"/>
          <w:szCs w:val="22"/>
        </w:rPr>
        <w:t>Acerca de este tema, se encue</w:t>
      </w:r>
      <w:r w:rsidR="001B73D0" w:rsidRPr="00812FA4">
        <w:rPr>
          <w:rFonts w:ascii="Averta" w:hAnsi="Averta" w:cs="Tahoma"/>
          <w:color w:val="000000" w:themeColor="text1"/>
          <w:sz w:val="22"/>
          <w:szCs w:val="22"/>
        </w:rPr>
        <w:t xml:space="preserve">ntra detallado en el Capítulo </w:t>
      </w:r>
      <w:r w:rsidR="00B20082" w:rsidRPr="00812FA4">
        <w:rPr>
          <w:rFonts w:ascii="Averta" w:hAnsi="Averta" w:cs="Tahoma"/>
          <w:color w:val="000000" w:themeColor="text1"/>
          <w:sz w:val="22"/>
          <w:szCs w:val="22"/>
        </w:rPr>
        <w:t>V</w:t>
      </w:r>
      <w:r w:rsidR="001B73D0" w:rsidRPr="00812FA4">
        <w:rPr>
          <w:rFonts w:ascii="Averta" w:hAnsi="Averta" w:cs="Tahoma"/>
          <w:color w:val="000000" w:themeColor="text1"/>
          <w:sz w:val="22"/>
          <w:szCs w:val="22"/>
        </w:rPr>
        <w:t>I</w:t>
      </w:r>
      <w:r w:rsidR="00B20082" w:rsidRPr="00812FA4">
        <w:rPr>
          <w:rFonts w:ascii="Averta" w:hAnsi="Averta" w:cs="Tahoma"/>
          <w:color w:val="000000" w:themeColor="text1"/>
          <w:sz w:val="22"/>
          <w:szCs w:val="22"/>
        </w:rPr>
        <w:t xml:space="preserve"> del presente Manual.</w:t>
      </w:r>
    </w:p>
    <w:p w14:paraId="3164B252" w14:textId="54A5561F" w:rsidR="00124384" w:rsidRPr="00812FA4" w:rsidRDefault="00124384" w:rsidP="00DF26C5">
      <w:pPr>
        <w:jc w:val="both"/>
        <w:rPr>
          <w:rFonts w:ascii="Averta" w:hAnsi="Averta" w:cs="Tahoma"/>
          <w:color w:val="000000" w:themeColor="text1"/>
          <w:sz w:val="22"/>
          <w:szCs w:val="22"/>
          <w:lang w:val="es-ES"/>
        </w:rPr>
      </w:pPr>
    </w:p>
    <w:p w14:paraId="65E5C5B7" w14:textId="3ADEF13F" w:rsidR="000C4C4D" w:rsidRPr="00812FA4" w:rsidRDefault="000C4C4D" w:rsidP="00DF26C5">
      <w:pPr>
        <w:jc w:val="both"/>
        <w:rPr>
          <w:rFonts w:ascii="Averta" w:hAnsi="Averta" w:cs="Tahoma"/>
          <w:color w:val="000000" w:themeColor="text1"/>
          <w:sz w:val="22"/>
          <w:szCs w:val="22"/>
          <w:lang w:val="es-ES"/>
        </w:rPr>
      </w:pPr>
    </w:p>
    <w:p w14:paraId="15D9C9B8" w14:textId="5F1C446D" w:rsidR="000C4C4D" w:rsidRPr="00812FA4" w:rsidRDefault="000C4C4D" w:rsidP="00DF26C5">
      <w:pPr>
        <w:jc w:val="both"/>
        <w:rPr>
          <w:rFonts w:ascii="Averta" w:hAnsi="Averta" w:cs="Tahoma"/>
          <w:color w:val="000000" w:themeColor="text1"/>
          <w:sz w:val="22"/>
          <w:szCs w:val="22"/>
          <w:lang w:val="es-ES"/>
        </w:rPr>
      </w:pPr>
    </w:p>
    <w:p w14:paraId="5A79E65C" w14:textId="11872C52" w:rsidR="000C4C4D" w:rsidRPr="00812FA4" w:rsidRDefault="000C4C4D" w:rsidP="00DF26C5">
      <w:pPr>
        <w:jc w:val="both"/>
        <w:rPr>
          <w:rFonts w:ascii="Averta" w:hAnsi="Averta" w:cs="Tahoma"/>
          <w:color w:val="000000" w:themeColor="text1"/>
          <w:sz w:val="22"/>
          <w:szCs w:val="22"/>
          <w:lang w:val="es-ES"/>
        </w:rPr>
      </w:pPr>
    </w:p>
    <w:p w14:paraId="09BBF18D" w14:textId="0A2E64B3" w:rsidR="000C4C4D" w:rsidRPr="00812FA4" w:rsidRDefault="000C4C4D" w:rsidP="00DF26C5">
      <w:pPr>
        <w:jc w:val="both"/>
        <w:rPr>
          <w:rFonts w:ascii="Averta" w:hAnsi="Averta" w:cs="Tahoma"/>
          <w:color w:val="000000" w:themeColor="text1"/>
          <w:sz w:val="22"/>
          <w:szCs w:val="22"/>
          <w:lang w:val="es-ES"/>
        </w:rPr>
      </w:pPr>
    </w:p>
    <w:p w14:paraId="30D9DC87" w14:textId="77777777" w:rsidR="000C4C4D" w:rsidRPr="00812FA4" w:rsidRDefault="000C4C4D" w:rsidP="00DF26C5">
      <w:pPr>
        <w:jc w:val="both"/>
        <w:rPr>
          <w:rFonts w:ascii="Averta" w:hAnsi="Averta" w:cs="Tahoma"/>
          <w:color w:val="000000" w:themeColor="text1"/>
          <w:sz w:val="22"/>
          <w:szCs w:val="22"/>
          <w:lang w:val="es-ES"/>
        </w:rPr>
      </w:pPr>
    </w:p>
    <w:p w14:paraId="7F19C9BA" w14:textId="77777777" w:rsidR="00124384" w:rsidRPr="00812FA4" w:rsidRDefault="006652BA" w:rsidP="00DF26C5">
      <w:pPr>
        <w:pStyle w:val="Subttulo"/>
        <w:jc w:val="left"/>
        <w:rPr>
          <w:rFonts w:ascii="Averta" w:hAnsi="Averta"/>
          <w:color w:val="000000" w:themeColor="text1"/>
          <w:sz w:val="22"/>
          <w:szCs w:val="22"/>
        </w:rPr>
      </w:pPr>
      <w:r w:rsidRPr="00812FA4">
        <w:rPr>
          <w:rFonts w:ascii="Averta" w:hAnsi="Averta"/>
          <w:color w:val="000000" w:themeColor="text1"/>
          <w:sz w:val="22"/>
          <w:szCs w:val="22"/>
        </w:rPr>
        <w:t>5</w:t>
      </w:r>
      <w:r w:rsidR="0053056F" w:rsidRPr="00812FA4">
        <w:rPr>
          <w:rFonts w:ascii="Averta" w:hAnsi="Averta"/>
          <w:color w:val="000000" w:themeColor="text1"/>
          <w:sz w:val="22"/>
          <w:szCs w:val="22"/>
        </w:rPr>
        <w:t>.</w:t>
      </w:r>
      <w:r w:rsidR="00104452" w:rsidRPr="00812FA4">
        <w:rPr>
          <w:rFonts w:ascii="Averta" w:hAnsi="Averta"/>
          <w:color w:val="000000" w:themeColor="text1"/>
          <w:sz w:val="22"/>
          <w:szCs w:val="22"/>
        </w:rPr>
        <w:t>1.</w:t>
      </w:r>
      <w:r w:rsidR="00252409" w:rsidRPr="00812FA4">
        <w:rPr>
          <w:rFonts w:ascii="Averta" w:hAnsi="Averta"/>
          <w:color w:val="000000" w:themeColor="text1"/>
          <w:sz w:val="22"/>
          <w:szCs w:val="22"/>
        </w:rPr>
        <w:t>3.</w:t>
      </w:r>
      <w:r w:rsidR="00124384" w:rsidRPr="00812FA4">
        <w:rPr>
          <w:rFonts w:ascii="Averta" w:hAnsi="Averta"/>
          <w:color w:val="000000" w:themeColor="text1"/>
          <w:sz w:val="22"/>
          <w:szCs w:val="22"/>
        </w:rPr>
        <w:tab/>
        <w:t>Informe del Ejercicio Presupuestal.</w:t>
      </w:r>
    </w:p>
    <w:p w14:paraId="1B5CF1E3" w14:textId="77777777" w:rsidR="00124384" w:rsidRPr="00812FA4" w:rsidRDefault="00124384" w:rsidP="00DF26C5">
      <w:pPr>
        <w:jc w:val="both"/>
        <w:rPr>
          <w:rFonts w:ascii="Averta" w:hAnsi="Averta" w:cs="Tahoma"/>
          <w:color w:val="000000" w:themeColor="text1"/>
          <w:sz w:val="22"/>
          <w:szCs w:val="22"/>
          <w:lang w:val="es-ES"/>
        </w:rPr>
      </w:pPr>
    </w:p>
    <w:p w14:paraId="57B85B1E" w14:textId="74816406" w:rsidR="00124384" w:rsidRPr="00812FA4" w:rsidRDefault="00124384"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 xml:space="preserve">La </w:t>
      </w:r>
      <w:r w:rsidR="008A2168" w:rsidRPr="00812FA4">
        <w:rPr>
          <w:rFonts w:ascii="Averta" w:hAnsi="Averta" w:cs="Tahoma"/>
          <w:color w:val="000000" w:themeColor="text1"/>
          <w:sz w:val="22"/>
          <w:szCs w:val="22"/>
        </w:rPr>
        <w:t>SAFIN</w:t>
      </w:r>
      <w:r w:rsidR="008A2168" w:rsidRPr="00812FA4">
        <w:rPr>
          <w:rFonts w:ascii="Averta" w:hAnsi="Averta" w:cs="Tahoma"/>
          <w:color w:val="000000" w:themeColor="text1"/>
          <w:sz w:val="22"/>
          <w:szCs w:val="22"/>
          <w:lang w:val="es-ES"/>
        </w:rPr>
        <w:t xml:space="preserve"> </w:t>
      </w:r>
      <w:r w:rsidRPr="00812FA4">
        <w:rPr>
          <w:rFonts w:ascii="Averta" w:hAnsi="Averta" w:cs="Tahoma"/>
          <w:color w:val="000000" w:themeColor="text1"/>
          <w:sz w:val="22"/>
          <w:szCs w:val="22"/>
          <w:lang w:val="es-ES"/>
        </w:rPr>
        <w:t>en el marco de las atribuciones y conforme a los procedimientos establecidos, deberá generar informació</w:t>
      </w:r>
      <w:r w:rsidR="00C16F11" w:rsidRPr="00812FA4">
        <w:rPr>
          <w:rFonts w:ascii="Averta" w:hAnsi="Averta" w:cs="Tahoma"/>
          <w:color w:val="000000" w:themeColor="text1"/>
          <w:sz w:val="22"/>
          <w:szCs w:val="22"/>
          <w:lang w:val="es-ES"/>
        </w:rPr>
        <w:t>n del ejercicio del presupuesto</w:t>
      </w:r>
      <w:r w:rsidRPr="00812FA4">
        <w:rPr>
          <w:rFonts w:ascii="Averta" w:hAnsi="Averta" w:cs="Tahoma"/>
          <w:color w:val="000000" w:themeColor="text1"/>
          <w:sz w:val="22"/>
          <w:szCs w:val="22"/>
          <w:lang w:val="es-ES"/>
        </w:rPr>
        <w:t xml:space="preserve"> con el objeto de fiscalizar, verificar o evaluar la aplicación de los recursos asignados y los resultados de los programas gubernamentales.</w:t>
      </w:r>
    </w:p>
    <w:p w14:paraId="568C7CF1" w14:textId="77777777" w:rsidR="00371945" w:rsidRPr="00812FA4" w:rsidRDefault="00371945" w:rsidP="000C4C4D">
      <w:pPr>
        <w:spacing w:line="276" w:lineRule="auto"/>
        <w:jc w:val="both"/>
        <w:rPr>
          <w:rFonts w:ascii="Averta" w:hAnsi="Averta" w:cs="Tahoma"/>
          <w:color w:val="000000" w:themeColor="text1"/>
          <w:sz w:val="22"/>
          <w:szCs w:val="22"/>
          <w:highlight w:val="cyan"/>
          <w:lang w:val="es-ES"/>
        </w:rPr>
      </w:pPr>
    </w:p>
    <w:p w14:paraId="66A20ABB" w14:textId="642430E8" w:rsidR="004D245B" w:rsidRPr="00812FA4" w:rsidRDefault="00906E75"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Estos reportes mensuales</w:t>
      </w:r>
      <w:r w:rsidR="004D245B" w:rsidRPr="00812FA4">
        <w:rPr>
          <w:rFonts w:ascii="Averta" w:hAnsi="Averta" w:cs="Tahoma"/>
          <w:color w:val="000000" w:themeColor="text1"/>
          <w:sz w:val="22"/>
          <w:szCs w:val="22"/>
          <w:lang w:val="es-ES"/>
        </w:rPr>
        <w:t xml:space="preserve"> podrán</w:t>
      </w:r>
      <w:r w:rsidR="00C51FEE" w:rsidRPr="00812FA4">
        <w:rPr>
          <w:rFonts w:ascii="Averta" w:hAnsi="Averta" w:cs="Tahoma"/>
          <w:color w:val="000000" w:themeColor="text1"/>
          <w:sz w:val="22"/>
          <w:szCs w:val="22"/>
          <w:lang w:val="es-ES"/>
        </w:rPr>
        <w:t xml:space="preserve"> ser descargados en la ruta siguiente: </w:t>
      </w:r>
      <w:r w:rsidR="00252409" w:rsidRPr="00812FA4">
        <w:rPr>
          <w:rFonts w:ascii="Averta" w:hAnsi="Averta" w:cs="Tahoma"/>
          <w:color w:val="000000" w:themeColor="text1"/>
          <w:sz w:val="22"/>
          <w:szCs w:val="22"/>
          <w:lang w:val="es-ES"/>
        </w:rPr>
        <w:t>SIACAM/</w:t>
      </w:r>
      <w:r w:rsidR="003620B0" w:rsidRPr="00812FA4">
        <w:rPr>
          <w:rFonts w:ascii="Averta" w:hAnsi="Averta" w:cs="Tahoma"/>
          <w:color w:val="000000" w:themeColor="text1"/>
          <w:sz w:val="22"/>
          <w:szCs w:val="22"/>
          <w:lang w:val="es-ES"/>
        </w:rPr>
        <w:t>Menú</w:t>
      </w:r>
      <w:r w:rsidR="00252409" w:rsidRPr="00812FA4">
        <w:rPr>
          <w:rFonts w:ascii="Averta" w:hAnsi="Averta" w:cs="Tahoma"/>
          <w:color w:val="000000" w:themeColor="text1"/>
          <w:sz w:val="22"/>
          <w:szCs w:val="22"/>
          <w:lang w:val="es-ES"/>
        </w:rPr>
        <w:t>/Presupuesto/Reportes</w:t>
      </w:r>
      <w:r w:rsidR="00C51FEE" w:rsidRPr="00812FA4">
        <w:rPr>
          <w:rFonts w:ascii="Averta" w:hAnsi="Averta" w:cs="Tahoma"/>
          <w:color w:val="000000" w:themeColor="text1"/>
          <w:sz w:val="22"/>
          <w:szCs w:val="22"/>
          <w:lang w:val="es-ES"/>
        </w:rPr>
        <w:t>:</w:t>
      </w:r>
    </w:p>
    <w:p w14:paraId="59CF38C3" w14:textId="77777777" w:rsidR="00487071" w:rsidRPr="00812FA4" w:rsidRDefault="00487071" w:rsidP="000C4C4D">
      <w:pPr>
        <w:overflowPunct w:val="0"/>
        <w:autoSpaceDE w:val="0"/>
        <w:autoSpaceDN w:val="0"/>
        <w:adjustRightInd w:val="0"/>
        <w:spacing w:line="276" w:lineRule="auto"/>
        <w:jc w:val="both"/>
        <w:textAlignment w:val="baseline"/>
        <w:rPr>
          <w:rFonts w:ascii="Averta" w:hAnsi="Averta" w:cs="Tahoma"/>
          <w:color w:val="000000" w:themeColor="text1"/>
          <w:sz w:val="22"/>
          <w:szCs w:val="22"/>
          <w:lang w:val="es-ES"/>
        </w:rPr>
      </w:pPr>
    </w:p>
    <w:p w14:paraId="7DC16940" w14:textId="23346EF4" w:rsidR="00487071" w:rsidRPr="00812FA4" w:rsidRDefault="00487071" w:rsidP="000C4C4D">
      <w:pPr>
        <w:numPr>
          <w:ilvl w:val="0"/>
          <w:numId w:val="7"/>
        </w:numPr>
        <w:overflowPunct w:val="0"/>
        <w:autoSpaceDE w:val="0"/>
        <w:autoSpaceDN w:val="0"/>
        <w:adjustRightInd w:val="0"/>
        <w:spacing w:line="276" w:lineRule="auto"/>
        <w:ind w:left="426" w:hanging="426"/>
        <w:jc w:val="both"/>
        <w:textAlignment w:val="baseline"/>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 xml:space="preserve">Reporte Analítico del Ejercicio </w:t>
      </w:r>
      <w:r w:rsidR="00A16466" w:rsidRPr="00812FA4">
        <w:rPr>
          <w:rFonts w:ascii="Averta" w:hAnsi="Averta" w:cs="Tahoma"/>
          <w:color w:val="000000" w:themeColor="text1"/>
          <w:sz w:val="22"/>
          <w:szCs w:val="22"/>
          <w:lang w:val="es-ES"/>
        </w:rPr>
        <w:t>del Presupuesto</w:t>
      </w:r>
      <w:r w:rsidRPr="00812FA4">
        <w:rPr>
          <w:rFonts w:ascii="Averta" w:hAnsi="Averta" w:cs="Tahoma"/>
          <w:color w:val="000000" w:themeColor="text1"/>
          <w:sz w:val="22"/>
          <w:szCs w:val="22"/>
          <w:lang w:val="es-ES"/>
        </w:rPr>
        <w:t>;</w:t>
      </w:r>
    </w:p>
    <w:p w14:paraId="7FEFC956" w14:textId="7585F1DB" w:rsidR="00487071" w:rsidRPr="00812FA4" w:rsidRDefault="00487071" w:rsidP="000C4C4D">
      <w:pPr>
        <w:numPr>
          <w:ilvl w:val="0"/>
          <w:numId w:val="7"/>
        </w:numPr>
        <w:overflowPunct w:val="0"/>
        <w:autoSpaceDE w:val="0"/>
        <w:autoSpaceDN w:val="0"/>
        <w:adjustRightInd w:val="0"/>
        <w:spacing w:line="276" w:lineRule="auto"/>
        <w:ind w:left="426" w:hanging="426"/>
        <w:jc w:val="both"/>
        <w:textAlignment w:val="baseline"/>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 xml:space="preserve">Reporte </w:t>
      </w:r>
      <w:r w:rsidR="00A16466" w:rsidRPr="00812FA4">
        <w:rPr>
          <w:rFonts w:ascii="Averta" w:hAnsi="Averta" w:cs="Tahoma"/>
          <w:color w:val="000000" w:themeColor="text1"/>
          <w:sz w:val="22"/>
          <w:szCs w:val="22"/>
          <w:lang w:val="es-ES"/>
        </w:rPr>
        <w:t>Estado sobre Ejercicio por Ramo, Unidad, Programa y Capítulo;</w:t>
      </w:r>
    </w:p>
    <w:p w14:paraId="2D0BE9A5" w14:textId="5FAEF6A6" w:rsidR="00487071" w:rsidRPr="00812FA4" w:rsidRDefault="00487071" w:rsidP="000C4C4D">
      <w:pPr>
        <w:numPr>
          <w:ilvl w:val="0"/>
          <w:numId w:val="7"/>
        </w:numPr>
        <w:overflowPunct w:val="0"/>
        <w:autoSpaceDE w:val="0"/>
        <w:autoSpaceDN w:val="0"/>
        <w:adjustRightInd w:val="0"/>
        <w:spacing w:line="276" w:lineRule="auto"/>
        <w:ind w:left="426" w:hanging="426"/>
        <w:jc w:val="both"/>
        <w:textAlignment w:val="baseline"/>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 xml:space="preserve">Reporte </w:t>
      </w:r>
      <w:r w:rsidR="000052E7" w:rsidRPr="00812FA4">
        <w:rPr>
          <w:rFonts w:ascii="Averta" w:hAnsi="Averta" w:cs="Tahoma"/>
          <w:color w:val="000000" w:themeColor="text1"/>
          <w:sz w:val="22"/>
          <w:szCs w:val="22"/>
          <w:lang w:val="es-ES"/>
        </w:rPr>
        <w:t xml:space="preserve">Estado sobre Ejercicio por Ramo, Unidad, Programa </w:t>
      </w:r>
      <w:r w:rsidRPr="00812FA4">
        <w:rPr>
          <w:rFonts w:ascii="Averta" w:hAnsi="Averta" w:cs="Tahoma"/>
          <w:color w:val="000000" w:themeColor="text1"/>
          <w:sz w:val="22"/>
          <w:szCs w:val="22"/>
          <w:lang w:val="es-ES"/>
        </w:rPr>
        <w:t xml:space="preserve">y </w:t>
      </w:r>
      <w:r w:rsidR="00786FC4" w:rsidRPr="00812FA4">
        <w:rPr>
          <w:rFonts w:ascii="Averta" w:hAnsi="Averta" w:cs="Tahoma"/>
          <w:color w:val="000000" w:themeColor="text1"/>
          <w:sz w:val="22"/>
          <w:szCs w:val="22"/>
          <w:lang w:val="es-ES"/>
        </w:rPr>
        <w:t>Actividad</w:t>
      </w:r>
      <w:r w:rsidRPr="00812FA4">
        <w:rPr>
          <w:rFonts w:ascii="Averta" w:hAnsi="Averta" w:cs="Tahoma"/>
          <w:color w:val="000000" w:themeColor="text1"/>
          <w:sz w:val="22"/>
          <w:szCs w:val="22"/>
          <w:lang w:val="es-ES"/>
        </w:rPr>
        <w:t>; y</w:t>
      </w:r>
    </w:p>
    <w:p w14:paraId="3D0F2D18" w14:textId="4809BBD9" w:rsidR="00487071" w:rsidRPr="00812FA4" w:rsidRDefault="00487071" w:rsidP="000C4C4D">
      <w:pPr>
        <w:numPr>
          <w:ilvl w:val="0"/>
          <w:numId w:val="7"/>
        </w:numPr>
        <w:overflowPunct w:val="0"/>
        <w:autoSpaceDE w:val="0"/>
        <w:autoSpaceDN w:val="0"/>
        <w:adjustRightInd w:val="0"/>
        <w:spacing w:line="276" w:lineRule="auto"/>
        <w:ind w:left="426" w:hanging="426"/>
        <w:jc w:val="both"/>
        <w:textAlignment w:val="baseline"/>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 xml:space="preserve">Reporte </w:t>
      </w:r>
      <w:r w:rsidR="000052E7" w:rsidRPr="00812FA4">
        <w:rPr>
          <w:rFonts w:ascii="Averta" w:hAnsi="Averta" w:cs="Tahoma"/>
          <w:color w:val="000000" w:themeColor="text1"/>
          <w:sz w:val="22"/>
          <w:szCs w:val="22"/>
          <w:lang w:val="es-ES"/>
        </w:rPr>
        <w:t>Global por</w:t>
      </w:r>
      <w:r w:rsidRPr="00812FA4">
        <w:rPr>
          <w:rFonts w:ascii="Averta" w:hAnsi="Averta" w:cs="Tahoma"/>
          <w:color w:val="000000" w:themeColor="text1"/>
          <w:sz w:val="22"/>
          <w:szCs w:val="22"/>
          <w:lang w:val="es-ES"/>
        </w:rPr>
        <w:t xml:space="preserve"> Partida.</w:t>
      </w:r>
    </w:p>
    <w:p w14:paraId="3CE75A71" w14:textId="77777777" w:rsidR="00124384" w:rsidRPr="00812FA4" w:rsidRDefault="00124384" w:rsidP="000C4C4D">
      <w:pPr>
        <w:pStyle w:val="Default"/>
        <w:spacing w:line="276" w:lineRule="auto"/>
        <w:jc w:val="both"/>
        <w:rPr>
          <w:rFonts w:ascii="Averta" w:hAnsi="Averta" w:cs="Tahoma"/>
          <w:b/>
          <w:color w:val="000000" w:themeColor="text1"/>
          <w:sz w:val="22"/>
          <w:szCs w:val="22"/>
        </w:rPr>
      </w:pPr>
    </w:p>
    <w:p w14:paraId="50211384" w14:textId="3CB9A8AB" w:rsidR="00255E5E" w:rsidRPr="00812FA4" w:rsidRDefault="00255E5E" w:rsidP="000C4C4D">
      <w:pPr>
        <w:pStyle w:val="Default"/>
        <w:spacing w:line="276" w:lineRule="auto"/>
        <w:jc w:val="both"/>
        <w:rPr>
          <w:rFonts w:ascii="Averta" w:hAnsi="Averta"/>
          <w:color w:val="000000" w:themeColor="text1"/>
          <w:sz w:val="22"/>
          <w:szCs w:val="22"/>
        </w:rPr>
      </w:pPr>
      <w:r w:rsidRPr="00812FA4">
        <w:rPr>
          <w:rFonts w:ascii="Averta" w:hAnsi="Averta"/>
          <w:color w:val="000000" w:themeColor="text1"/>
          <w:sz w:val="22"/>
          <w:szCs w:val="22"/>
        </w:rPr>
        <w:t xml:space="preserve">Cada </w:t>
      </w:r>
      <w:r w:rsidR="009A27E5" w:rsidRPr="00812FA4">
        <w:rPr>
          <w:rFonts w:ascii="Averta" w:hAnsi="Averta"/>
          <w:color w:val="000000" w:themeColor="text1"/>
          <w:sz w:val="22"/>
          <w:szCs w:val="22"/>
        </w:rPr>
        <w:t>E</w:t>
      </w:r>
      <w:r w:rsidR="007E60B5" w:rsidRPr="00812FA4">
        <w:rPr>
          <w:rFonts w:ascii="Averta" w:hAnsi="Averta"/>
          <w:color w:val="000000" w:themeColor="text1"/>
          <w:sz w:val="22"/>
          <w:szCs w:val="22"/>
        </w:rPr>
        <w:t xml:space="preserve">nte </w:t>
      </w:r>
      <w:r w:rsidR="009A27E5" w:rsidRPr="00812FA4">
        <w:rPr>
          <w:rFonts w:ascii="Averta" w:hAnsi="Averta"/>
          <w:color w:val="000000" w:themeColor="text1"/>
          <w:sz w:val="22"/>
          <w:szCs w:val="22"/>
        </w:rPr>
        <w:t>P</w:t>
      </w:r>
      <w:r w:rsidR="007E60B5" w:rsidRPr="00812FA4">
        <w:rPr>
          <w:rFonts w:ascii="Averta" w:hAnsi="Averta"/>
          <w:color w:val="000000" w:themeColor="text1"/>
          <w:sz w:val="22"/>
          <w:szCs w:val="22"/>
        </w:rPr>
        <w:t xml:space="preserve">úblico </w:t>
      </w:r>
      <w:r w:rsidRPr="00812FA4">
        <w:rPr>
          <w:rFonts w:ascii="Averta" w:hAnsi="Averta"/>
          <w:color w:val="000000" w:themeColor="text1"/>
          <w:sz w:val="22"/>
          <w:szCs w:val="22"/>
        </w:rPr>
        <w:t>llevarán su propia contabilidad, la cual incluirá las cuentas de activos, pasivos, capital, ingresos, costos, gastos, asignaciones y ejercicios correspondientes a los programas y partidas de su propio presupuesto.</w:t>
      </w:r>
    </w:p>
    <w:p w14:paraId="1FF6893E" w14:textId="77777777" w:rsidR="00255E5E" w:rsidRPr="00812FA4" w:rsidRDefault="00255E5E" w:rsidP="000C4C4D">
      <w:pPr>
        <w:pStyle w:val="Default"/>
        <w:spacing w:line="276" w:lineRule="auto"/>
        <w:jc w:val="both"/>
        <w:rPr>
          <w:rFonts w:ascii="Averta" w:hAnsi="Averta" w:cs="Tahoma"/>
          <w:color w:val="000000" w:themeColor="text1"/>
          <w:sz w:val="22"/>
          <w:szCs w:val="22"/>
        </w:rPr>
      </w:pPr>
    </w:p>
    <w:p w14:paraId="4FFBE4A4" w14:textId="39886C9B" w:rsidR="00255E5E" w:rsidRPr="00812FA4" w:rsidRDefault="00255E5E" w:rsidP="000C4C4D">
      <w:pPr>
        <w:pStyle w:val="Default"/>
        <w:spacing w:line="276" w:lineRule="auto"/>
        <w:jc w:val="both"/>
        <w:rPr>
          <w:rFonts w:ascii="Averta" w:hAnsi="Averta" w:cs="Tahoma"/>
          <w:color w:val="000000" w:themeColor="text1"/>
          <w:sz w:val="22"/>
          <w:szCs w:val="22"/>
          <w:lang w:val="es-ES_tradnl"/>
        </w:rPr>
      </w:pPr>
      <w:r w:rsidRPr="00812FA4">
        <w:rPr>
          <w:rFonts w:ascii="Averta" w:hAnsi="Averta" w:cs="Tahoma"/>
          <w:color w:val="000000" w:themeColor="text1"/>
          <w:sz w:val="22"/>
          <w:szCs w:val="22"/>
        </w:rPr>
        <w:t xml:space="preserve">Será responsabilidad de </w:t>
      </w:r>
      <w:r w:rsidRPr="00812FA4">
        <w:rPr>
          <w:rFonts w:ascii="Averta" w:eastAsia="Azo Sans Lt" w:hAnsi="Averta" w:cs="Tahoma"/>
          <w:color w:val="000000" w:themeColor="text1"/>
          <w:sz w:val="22"/>
          <w:szCs w:val="22"/>
        </w:rPr>
        <w:t xml:space="preserve">los </w:t>
      </w:r>
      <w:r w:rsidR="009A27E5" w:rsidRPr="00812FA4">
        <w:rPr>
          <w:rFonts w:ascii="Averta" w:hAnsi="Averta"/>
          <w:color w:val="000000" w:themeColor="text1"/>
          <w:sz w:val="22"/>
          <w:szCs w:val="22"/>
        </w:rPr>
        <w:t>E</w:t>
      </w:r>
      <w:r w:rsidR="00FF112C" w:rsidRPr="00812FA4">
        <w:rPr>
          <w:rFonts w:ascii="Averta" w:hAnsi="Averta"/>
          <w:color w:val="000000" w:themeColor="text1"/>
          <w:sz w:val="22"/>
          <w:szCs w:val="22"/>
        </w:rPr>
        <w:t xml:space="preserve">ntes </w:t>
      </w:r>
      <w:r w:rsidR="009A27E5" w:rsidRPr="00812FA4">
        <w:rPr>
          <w:rFonts w:ascii="Averta" w:hAnsi="Averta"/>
          <w:color w:val="000000" w:themeColor="text1"/>
          <w:sz w:val="22"/>
          <w:szCs w:val="22"/>
        </w:rPr>
        <w:t>P</w:t>
      </w:r>
      <w:r w:rsidR="00FF112C" w:rsidRPr="00812FA4">
        <w:rPr>
          <w:rFonts w:ascii="Averta" w:hAnsi="Averta"/>
          <w:color w:val="000000" w:themeColor="text1"/>
          <w:sz w:val="22"/>
          <w:szCs w:val="22"/>
        </w:rPr>
        <w:t xml:space="preserve">úblicos </w:t>
      </w:r>
      <w:r w:rsidRPr="00812FA4">
        <w:rPr>
          <w:rFonts w:ascii="Averta" w:hAnsi="Averta" w:cs="Tahoma"/>
          <w:color w:val="000000" w:themeColor="text1"/>
          <w:sz w:val="22"/>
          <w:szCs w:val="22"/>
        </w:rPr>
        <w:t>conciliar la información de los Reportes de la SAFIN con los emitidos por sus Registros de su Contabilidad Interna a fin de asegurar que exista veracidad en la información reportada.</w:t>
      </w:r>
    </w:p>
    <w:p w14:paraId="13A603B2" w14:textId="77777777" w:rsidR="000C16BF" w:rsidRPr="00812FA4" w:rsidRDefault="000C16BF" w:rsidP="00DF26C5">
      <w:pPr>
        <w:pStyle w:val="Default"/>
        <w:jc w:val="both"/>
        <w:rPr>
          <w:rFonts w:ascii="Averta" w:hAnsi="Averta" w:cs="Tahoma"/>
          <w:b/>
          <w:color w:val="000000" w:themeColor="text1"/>
          <w:sz w:val="22"/>
          <w:szCs w:val="22"/>
        </w:rPr>
      </w:pPr>
    </w:p>
    <w:p w14:paraId="62E88FF0" w14:textId="77777777" w:rsidR="00124384" w:rsidRPr="00812FA4" w:rsidRDefault="006652BA" w:rsidP="00D81791">
      <w:pPr>
        <w:pStyle w:val="Subttulo"/>
        <w:jc w:val="both"/>
        <w:rPr>
          <w:rFonts w:ascii="Averta" w:hAnsi="Averta"/>
          <w:color w:val="000000" w:themeColor="text1"/>
          <w:sz w:val="22"/>
          <w:szCs w:val="22"/>
        </w:rPr>
      </w:pPr>
      <w:r w:rsidRPr="00812FA4">
        <w:rPr>
          <w:rFonts w:ascii="Averta" w:hAnsi="Averta"/>
          <w:color w:val="000000" w:themeColor="text1"/>
          <w:sz w:val="22"/>
          <w:szCs w:val="22"/>
        </w:rPr>
        <w:t>5</w:t>
      </w:r>
      <w:r w:rsidR="00124384" w:rsidRPr="00812FA4">
        <w:rPr>
          <w:rFonts w:ascii="Averta" w:hAnsi="Averta"/>
          <w:color w:val="000000" w:themeColor="text1"/>
          <w:sz w:val="22"/>
          <w:szCs w:val="22"/>
        </w:rPr>
        <w:t>.</w:t>
      </w:r>
      <w:r w:rsidR="00104452" w:rsidRPr="00812FA4">
        <w:rPr>
          <w:rFonts w:ascii="Averta" w:hAnsi="Averta"/>
          <w:color w:val="000000" w:themeColor="text1"/>
          <w:sz w:val="22"/>
          <w:szCs w:val="22"/>
        </w:rPr>
        <w:t>1.4.</w:t>
      </w:r>
      <w:r w:rsidR="00104452" w:rsidRPr="00812FA4">
        <w:rPr>
          <w:rFonts w:ascii="Averta" w:hAnsi="Averta"/>
          <w:color w:val="000000" w:themeColor="text1"/>
          <w:sz w:val="22"/>
          <w:szCs w:val="22"/>
        </w:rPr>
        <w:tab/>
      </w:r>
      <w:r w:rsidR="00124384" w:rsidRPr="00812FA4">
        <w:rPr>
          <w:rFonts w:ascii="Averta" w:hAnsi="Averta"/>
          <w:color w:val="000000" w:themeColor="text1"/>
          <w:sz w:val="22"/>
          <w:szCs w:val="22"/>
        </w:rPr>
        <w:t>Informe de Avance Físico-Financiero</w:t>
      </w:r>
      <w:r w:rsidR="00BE5290" w:rsidRPr="00812FA4">
        <w:rPr>
          <w:rFonts w:ascii="Averta" w:hAnsi="Averta"/>
          <w:color w:val="000000" w:themeColor="text1"/>
          <w:sz w:val="22"/>
          <w:szCs w:val="22"/>
        </w:rPr>
        <w:t xml:space="preserve"> y de Indicadores</w:t>
      </w:r>
      <w:r w:rsidR="00124384" w:rsidRPr="00812FA4">
        <w:rPr>
          <w:rFonts w:ascii="Averta" w:hAnsi="Averta"/>
          <w:color w:val="000000" w:themeColor="text1"/>
          <w:sz w:val="22"/>
          <w:szCs w:val="22"/>
        </w:rPr>
        <w:t xml:space="preserve"> por Programa Presupuestario.</w:t>
      </w:r>
    </w:p>
    <w:p w14:paraId="59EED7C1" w14:textId="77777777" w:rsidR="00487071" w:rsidRPr="00812FA4" w:rsidRDefault="00487071" w:rsidP="00DF26C5">
      <w:pPr>
        <w:pStyle w:val="Default"/>
        <w:jc w:val="both"/>
        <w:rPr>
          <w:rFonts w:ascii="Averta" w:hAnsi="Averta" w:cs="Tahoma"/>
          <w:b/>
          <w:color w:val="000000" w:themeColor="text1"/>
          <w:sz w:val="22"/>
          <w:szCs w:val="22"/>
        </w:rPr>
      </w:pPr>
    </w:p>
    <w:p w14:paraId="07223995" w14:textId="75BAECB4" w:rsidR="004C6F24" w:rsidRPr="00812FA4" w:rsidRDefault="00D17475" w:rsidP="000C4C4D">
      <w:pPr>
        <w:spacing w:line="276" w:lineRule="auto"/>
        <w:jc w:val="both"/>
        <w:rPr>
          <w:rFonts w:ascii="Averta" w:hAnsi="Averta" w:cs="Tahoma"/>
          <w:color w:val="000000" w:themeColor="text1"/>
          <w:sz w:val="22"/>
          <w:szCs w:val="22"/>
          <w:lang w:val="es-ES"/>
        </w:rPr>
      </w:pPr>
      <w:r w:rsidRPr="00812FA4">
        <w:rPr>
          <w:rFonts w:ascii="Averta" w:eastAsia="Azo Sans Lt" w:hAnsi="Averta" w:cs="Tahoma"/>
          <w:color w:val="000000" w:themeColor="text1"/>
          <w:sz w:val="22"/>
          <w:szCs w:val="22"/>
        </w:rPr>
        <w:t xml:space="preserve">Los </w:t>
      </w:r>
      <w:r w:rsidR="009A27E5" w:rsidRPr="00812FA4">
        <w:rPr>
          <w:rFonts w:ascii="Averta" w:hAnsi="Averta"/>
          <w:color w:val="000000" w:themeColor="text1"/>
          <w:sz w:val="22"/>
          <w:szCs w:val="22"/>
        </w:rPr>
        <w:t>Entes Públicos</w:t>
      </w:r>
      <w:r w:rsidR="00487071" w:rsidRPr="00812FA4">
        <w:rPr>
          <w:rFonts w:ascii="Averta" w:hAnsi="Averta" w:cs="Tahoma"/>
          <w:color w:val="000000" w:themeColor="text1"/>
          <w:sz w:val="22"/>
          <w:szCs w:val="22"/>
          <w:lang w:val="es-ES"/>
        </w:rPr>
        <w:t>, deberán</w:t>
      </w:r>
      <w:r w:rsidR="004C6F24" w:rsidRPr="00812FA4">
        <w:rPr>
          <w:rFonts w:ascii="Averta" w:hAnsi="Averta" w:cs="Tahoma"/>
          <w:color w:val="000000" w:themeColor="text1"/>
          <w:sz w:val="22"/>
          <w:szCs w:val="22"/>
          <w:lang w:val="es-ES"/>
        </w:rPr>
        <w:t xml:space="preserve"> realizar la captura en</w:t>
      </w:r>
      <w:r w:rsidR="00047E82" w:rsidRPr="00812FA4">
        <w:rPr>
          <w:rFonts w:ascii="Averta" w:hAnsi="Averta" w:cs="Tahoma"/>
          <w:color w:val="000000" w:themeColor="text1"/>
          <w:sz w:val="22"/>
          <w:szCs w:val="22"/>
          <w:lang w:val="es-ES"/>
        </w:rPr>
        <w:t xml:space="preserve"> el</w:t>
      </w:r>
      <w:r w:rsidR="004C6F24" w:rsidRPr="00812FA4">
        <w:rPr>
          <w:rFonts w:ascii="Averta" w:hAnsi="Averta" w:cs="Tahoma"/>
          <w:color w:val="000000" w:themeColor="text1"/>
          <w:sz w:val="22"/>
          <w:szCs w:val="22"/>
          <w:lang w:val="es-ES"/>
        </w:rPr>
        <w:t xml:space="preserve"> </w:t>
      </w:r>
      <w:r w:rsidR="00095770" w:rsidRPr="00812FA4">
        <w:rPr>
          <w:rFonts w:ascii="Averta" w:hAnsi="Averta" w:cs="Tahoma"/>
          <w:color w:val="000000" w:themeColor="text1"/>
          <w:sz w:val="22"/>
          <w:szCs w:val="22"/>
          <w:lang w:val="es-ES"/>
        </w:rPr>
        <w:t>Sistema de Evaluación Integral (SEI</w:t>
      </w:r>
      <w:r w:rsidR="00D37AB5" w:rsidRPr="00812FA4">
        <w:rPr>
          <w:rFonts w:ascii="Averta" w:hAnsi="Averta" w:cs="Tahoma"/>
          <w:color w:val="000000" w:themeColor="text1"/>
          <w:sz w:val="22"/>
          <w:szCs w:val="22"/>
          <w:lang w:val="es-ES"/>
        </w:rPr>
        <w:t>)</w:t>
      </w:r>
      <w:r w:rsidR="00487071" w:rsidRPr="00812FA4">
        <w:rPr>
          <w:rFonts w:ascii="Averta" w:hAnsi="Averta" w:cs="Tahoma"/>
          <w:color w:val="000000" w:themeColor="text1"/>
          <w:sz w:val="22"/>
          <w:szCs w:val="22"/>
          <w:lang w:val="es-ES"/>
        </w:rPr>
        <w:t xml:space="preserve"> en los 15 días</w:t>
      </w:r>
      <w:r w:rsidR="004C6F24" w:rsidRPr="00812FA4">
        <w:rPr>
          <w:rFonts w:ascii="Averta" w:hAnsi="Averta" w:cs="Tahoma"/>
          <w:color w:val="000000" w:themeColor="text1"/>
          <w:sz w:val="22"/>
          <w:szCs w:val="22"/>
          <w:lang w:val="es-ES"/>
        </w:rPr>
        <w:t xml:space="preserve"> </w:t>
      </w:r>
      <w:r w:rsidR="00D37AB5" w:rsidRPr="00812FA4">
        <w:rPr>
          <w:rFonts w:ascii="Averta" w:hAnsi="Averta" w:cs="Tahoma"/>
          <w:color w:val="000000" w:themeColor="text1"/>
          <w:sz w:val="22"/>
          <w:szCs w:val="22"/>
          <w:lang w:val="es-ES"/>
        </w:rPr>
        <w:t xml:space="preserve">hábiles </w:t>
      </w:r>
      <w:r w:rsidR="00ED38A4" w:rsidRPr="00812FA4">
        <w:rPr>
          <w:rFonts w:ascii="Averta" w:hAnsi="Averta" w:cs="Tahoma"/>
          <w:color w:val="000000" w:themeColor="text1"/>
          <w:sz w:val="22"/>
          <w:szCs w:val="22"/>
          <w:lang w:val="es-ES"/>
        </w:rPr>
        <w:t xml:space="preserve">posteriores al término </w:t>
      </w:r>
      <w:r w:rsidR="004C6F24" w:rsidRPr="00812FA4">
        <w:rPr>
          <w:rFonts w:ascii="Averta" w:hAnsi="Averta" w:cs="Tahoma"/>
          <w:color w:val="000000" w:themeColor="text1"/>
          <w:sz w:val="22"/>
          <w:szCs w:val="22"/>
          <w:lang w:val="es-ES"/>
        </w:rPr>
        <w:t xml:space="preserve">de cada trimestre y deberán enviar a la SECONT </w:t>
      </w:r>
      <w:r w:rsidR="00D37AB5" w:rsidRPr="00812FA4">
        <w:rPr>
          <w:rFonts w:ascii="Averta" w:hAnsi="Averta" w:cs="Tahoma"/>
          <w:color w:val="000000" w:themeColor="text1"/>
          <w:sz w:val="22"/>
          <w:szCs w:val="22"/>
          <w:lang w:val="es-ES"/>
        </w:rPr>
        <w:t xml:space="preserve">dentro de los </w:t>
      </w:r>
      <w:r w:rsidR="004C6F24" w:rsidRPr="00812FA4">
        <w:rPr>
          <w:rFonts w:ascii="Averta" w:hAnsi="Averta" w:cs="Tahoma"/>
          <w:color w:val="000000" w:themeColor="text1"/>
          <w:sz w:val="22"/>
          <w:szCs w:val="22"/>
          <w:lang w:val="es-ES"/>
        </w:rPr>
        <w:t xml:space="preserve">5 días </w:t>
      </w:r>
      <w:r w:rsidR="00487071" w:rsidRPr="00812FA4">
        <w:rPr>
          <w:rFonts w:ascii="Averta" w:hAnsi="Averta" w:cs="Tahoma"/>
          <w:color w:val="000000" w:themeColor="text1"/>
          <w:sz w:val="22"/>
          <w:szCs w:val="22"/>
          <w:lang w:val="es-ES"/>
        </w:rPr>
        <w:t>hábiles</w:t>
      </w:r>
      <w:r w:rsidR="004C6F24" w:rsidRPr="00812FA4">
        <w:rPr>
          <w:rFonts w:ascii="Averta" w:hAnsi="Averta" w:cs="Tahoma"/>
          <w:color w:val="000000" w:themeColor="text1"/>
          <w:sz w:val="22"/>
          <w:szCs w:val="22"/>
          <w:lang w:val="es-ES"/>
        </w:rPr>
        <w:t xml:space="preserve"> posteriores al cierre de</w:t>
      </w:r>
      <w:r w:rsidR="00ED38A4" w:rsidRPr="00812FA4">
        <w:rPr>
          <w:rFonts w:ascii="Averta" w:hAnsi="Averta" w:cs="Tahoma"/>
          <w:color w:val="000000" w:themeColor="text1"/>
          <w:sz w:val="22"/>
          <w:szCs w:val="22"/>
          <w:lang w:val="es-ES"/>
        </w:rPr>
        <w:t xml:space="preserve"> </w:t>
      </w:r>
      <w:r w:rsidR="004C6F24" w:rsidRPr="00812FA4">
        <w:rPr>
          <w:rFonts w:ascii="Averta" w:hAnsi="Averta" w:cs="Tahoma"/>
          <w:color w:val="000000" w:themeColor="text1"/>
          <w:sz w:val="22"/>
          <w:szCs w:val="22"/>
          <w:lang w:val="es-ES"/>
        </w:rPr>
        <w:t xml:space="preserve">la captura </w:t>
      </w:r>
      <w:r w:rsidR="00487071" w:rsidRPr="00812FA4">
        <w:rPr>
          <w:rFonts w:ascii="Averta" w:hAnsi="Averta" w:cs="Tahoma"/>
          <w:color w:val="000000" w:themeColor="text1"/>
          <w:sz w:val="22"/>
          <w:szCs w:val="22"/>
          <w:lang w:val="es-ES"/>
        </w:rPr>
        <w:t xml:space="preserve"> un informe del avance mediante el formato “Reporte de Avance Físico-Financiero por Pr</w:t>
      </w:r>
      <w:r w:rsidR="00EE6CBF" w:rsidRPr="00812FA4">
        <w:rPr>
          <w:rFonts w:ascii="Averta" w:hAnsi="Averta" w:cs="Tahoma"/>
          <w:color w:val="000000" w:themeColor="text1"/>
          <w:sz w:val="22"/>
          <w:szCs w:val="22"/>
          <w:lang w:val="es-ES"/>
        </w:rPr>
        <w:t xml:space="preserve">ograma </w:t>
      </w:r>
      <w:r w:rsidR="00F003E7" w:rsidRPr="00812FA4">
        <w:rPr>
          <w:rFonts w:ascii="Averta" w:hAnsi="Averta" w:cs="Tahoma"/>
          <w:color w:val="000000" w:themeColor="text1"/>
          <w:sz w:val="22"/>
          <w:szCs w:val="22"/>
          <w:lang w:val="es-ES"/>
        </w:rPr>
        <w:t>p</w:t>
      </w:r>
      <w:r w:rsidR="00EE6CBF" w:rsidRPr="00812FA4">
        <w:rPr>
          <w:rFonts w:ascii="Averta" w:hAnsi="Averta" w:cs="Tahoma"/>
          <w:color w:val="000000" w:themeColor="text1"/>
          <w:sz w:val="22"/>
          <w:szCs w:val="22"/>
          <w:lang w:val="es-ES"/>
        </w:rPr>
        <w:t>resupuestario” (Anexo 0</w:t>
      </w:r>
      <w:r w:rsidR="00C46848" w:rsidRPr="00812FA4">
        <w:rPr>
          <w:rFonts w:ascii="Averta" w:hAnsi="Averta" w:cs="Tahoma"/>
          <w:color w:val="000000" w:themeColor="text1"/>
          <w:sz w:val="22"/>
          <w:szCs w:val="22"/>
          <w:lang w:val="es-ES"/>
        </w:rPr>
        <w:t>5</w:t>
      </w:r>
      <w:r w:rsidR="00487071" w:rsidRPr="00812FA4">
        <w:rPr>
          <w:rFonts w:ascii="Averta" w:hAnsi="Averta" w:cs="Tahoma"/>
          <w:color w:val="000000" w:themeColor="text1"/>
          <w:sz w:val="22"/>
          <w:szCs w:val="22"/>
          <w:lang w:val="es-ES"/>
        </w:rPr>
        <w:t>), que permitirá medir los avances físico-financieros relacionados con la aplicación de los recursos en el cumplimiento de sus objetivos y metas autorizados en</w:t>
      </w:r>
      <w:r w:rsidR="002527B1" w:rsidRPr="00812FA4">
        <w:rPr>
          <w:rFonts w:ascii="Averta" w:hAnsi="Averta" w:cs="Tahoma"/>
          <w:color w:val="000000" w:themeColor="text1"/>
          <w:sz w:val="22"/>
          <w:szCs w:val="22"/>
          <w:lang w:val="es-ES"/>
        </w:rPr>
        <w:t xml:space="preserve"> la LPEE</w:t>
      </w:r>
      <w:r w:rsidR="00487071" w:rsidRPr="00812FA4">
        <w:rPr>
          <w:rFonts w:ascii="Averta" w:hAnsi="Averta" w:cs="Tahoma"/>
          <w:color w:val="000000" w:themeColor="text1"/>
          <w:sz w:val="22"/>
          <w:szCs w:val="22"/>
          <w:lang w:val="es-ES"/>
        </w:rPr>
        <w:t xml:space="preserve"> vigente. </w:t>
      </w:r>
    </w:p>
    <w:p w14:paraId="75BA4368" w14:textId="77777777" w:rsidR="00A21248" w:rsidRPr="00812FA4" w:rsidRDefault="00A21248" w:rsidP="000C4C4D">
      <w:pPr>
        <w:spacing w:line="276" w:lineRule="auto"/>
        <w:jc w:val="both"/>
        <w:rPr>
          <w:rFonts w:ascii="Averta" w:hAnsi="Averta" w:cs="Tahoma"/>
          <w:color w:val="000000" w:themeColor="text1"/>
          <w:sz w:val="22"/>
          <w:szCs w:val="22"/>
          <w:lang w:val="es-ES"/>
        </w:rPr>
      </w:pPr>
    </w:p>
    <w:p w14:paraId="08FA2A01" w14:textId="4F4DC638" w:rsidR="00487071" w:rsidRPr="00812FA4" w:rsidRDefault="00487071"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Dicho Reporte se compone de los siguientes apartados:</w:t>
      </w:r>
    </w:p>
    <w:p w14:paraId="002A13E7" w14:textId="77777777" w:rsidR="00487071" w:rsidRPr="00812FA4" w:rsidRDefault="00487071" w:rsidP="000C4C4D">
      <w:pPr>
        <w:spacing w:line="276" w:lineRule="auto"/>
        <w:jc w:val="both"/>
        <w:rPr>
          <w:rFonts w:ascii="Averta" w:hAnsi="Averta" w:cs="Tahoma"/>
          <w:b/>
          <w:color w:val="000000" w:themeColor="text1"/>
          <w:sz w:val="22"/>
          <w:szCs w:val="22"/>
          <w:lang w:val="es-ES"/>
        </w:rPr>
      </w:pPr>
    </w:p>
    <w:p w14:paraId="694A267C" w14:textId="77777777" w:rsidR="00487071" w:rsidRPr="00812FA4" w:rsidRDefault="00487071"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AVANCE FINANCIERO:</w:t>
      </w:r>
    </w:p>
    <w:p w14:paraId="5CB34B46" w14:textId="77777777" w:rsidR="00487071" w:rsidRPr="00812FA4" w:rsidRDefault="00487071" w:rsidP="000C4C4D">
      <w:pPr>
        <w:pStyle w:val="Prrafodelista"/>
        <w:numPr>
          <w:ilvl w:val="0"/>
          <w:numId w:val="8"/>
        </w:numPr>
        <w:spacing w:line="276" w:lineRule="auto"/>
        <w:ind w:left="426" w:hanging="426"/>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Comportamiento del ejercicio del Gasto por Capítulo.</w:t>
      </w:r>
    </w:p>
    <w:p w14:paraId="655B97B1" w14:textId="77777777" w:rsidR="00487071" w:rsidRPr="00812FA4" w:rsidRDefault="00487071" w:rsidP="000C4C4D">
      <w:pPr>
        <w:pStyle w:val="Prrafodelista"/>
        <w:numPr>
          <w:ilvl w:val="0"/>
          <w:numId w:val="8"/>
        </w:numPr>
        <w:spacing w:line="276" w:lineRule="auto"/>
        <w:ind w:left="426" w:hanging="426"/>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Comportamiento del Avance del Gasto por Actividad.</w:t>
      </w:r>
    </w:p>
    <w:p w14:paraId="05D74449" w14:textId="77777777" w:rsidR="00487071" w:rsidRPr="005F141F" w:rsidRDefault="00487071" w:rsidP="000C4C4D">
      <w:pPr>
        <w:pStyle w:val="Prrafodelista"/>
        <w:spacing w:line="276" w:lineRule="auto"/>
        <w:jc w:val="both"/>
        <w:rPr>
          <w:rFonts w:ascii="Averta" w:hAnsi="Averta" w:cs="Tahoma"/>
          <w:sz w:val="22"/>
          <w:szCs w:val="22"/>
          <w:lang w:val="es-ES"/>
        </w:rPr>
      </w:pPr>
    </w:p>
    <w:p w14:paraId="2E6355F9" w14:textId="77777777" w:rsidR="00487071" w:rsidRPr="00812FA4" w:rsidRDefault="00487071"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AVANCE FÍSICO:</w:t>
      </w:r>
    </w:p>
    <w:p w14:paraId="33E606CD" w14:textId="77777777" w:rsidR="00487071" w:rsidRPr="00812FA4" w:rsidRDefault="00487071" w:rsidP="000C4C4D">
      <w:pPr>
        <w:pStyle w:val="Prrafodelista"/>
        <w:numPr>
          <w:ilvl w:val="0"/>
          <w:numId w:val="9"/>
        </w:numPr>
        <w:spacing w:line="276" w:lineRule="auto"/>
        <w:ind w:left="426" w:hanging="426"/>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Comportamiento del Avance de Metas por Actividad.</w:t>
      </w:r>
    </w:p>
    <w:p w14:paraId="1A9FBC0B" w14:textId="77777777" w:rsidR="00487071" w:rsidRPr="00812FA4" w:rsidRDefault="00487071" w:rsidP="000C4C4D">
      <w:pPr>
        <w:pStyle w:val="Prrafodelista"/>
        <w:numPr>
          <w:ilvl w:val="0"/>
          <w:numId w:val="9"/>
        </w:numPr>
        <w:spacing w:line="276" w:lineRule="auto"/>
        <w:ind w:left="426" w:hanging="426"/>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Comportamiento de la Cobertura de los Beneficiarios.</w:t>
      </w:r>
    </w:p>
    <w:p w14:paraId="7CFDB61A" w14:textId="77777777" w:rsidR="00487071" w:rsidRPr="00812FA4" w:rsidRDefault="00487071" w:rsidP="000C4C4D">
      <w:pPr>
        <w:pStyle w:val="Prrafodelista"/>
        <w:spacing w:line="276" w:lineRule="auto"/>
        <w:jc w:val="both"/>
        <w:rPr>
          <w:rFonts w:ascii="Averta" w:hAnsi="Averta" w:cs="Tahoma"/>
          <w:color w:val="000000" w:themeColor="text1"/>
          <w:sz w:val="22"/>
          <w:szCs w:val="22"/>
          <w:lang w:val="es-ES"/>
        </w:rPr>
      </w:pPr>
    </w:p>
    <w:p w14:paraId="2C4007EC" w14:textId="77777777" w:rsidR="00487071" w:rsidRPr="00812FA4" w:rsidRDefault="00487071"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INFRAESTRUCTURA</w:t>
      </w:r>
    </w:p>
    <w:p w14:paraId="6765AC58" w14:textId="2F7CA19B" w:rsidR="00D3115F" w:rsidRPr="00812FA4" w:rsidRDefault="00487071" w:rsidP="000C4C4D">
      <w:pPr>
        <w:pStyle w:val="Prrafodelista"/>
        <w:numPr>
          <w:ilvl w:val="0"/>
          <w:numId w:val="14"/>
        </w:numPr>
        <w:spacing w:line="276" w:lineRule="auto"/>
        <w:ind w:left="426" w:hanging="426"/>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Avance de Inversión en Infraestructura</w:t>
      </w:r>
    </w:p>
    <w:p w14:paraId="4291A01C" w14:textId="77777777" w:rsidR="00124384" w:rsidRPr="00812FA4" w:rsidRDefault="00124384" w:rsidP="000C4C4D">
      <w:pPr>
        <w:spacing w:line="276" w:lineRule="auto"/>
        <w:jc w:val="both"/>
        <w:rPr>
          <w:rFonts w:ascii="Averta" w:hAnsi="Averta" w:cs="Tahoma"/>
          <w:color w:val="000000" w:themeColor="text1"/>
          <w:sz w:val="22"/>
          <w:szCs w:val="22"/>
          <w:lang w:val="es-ES"/>
        </w:rPr>
      </w:pPr>
    </w:p>
    <w:p w14:paraId="67B81A7A" w14:textId="3A73AD53" w:rsidR="00124384" w:rsidRPr="00812FA4" w:rsidRDefault="00124384"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 xml:space="preserve">Estos formatos se generarán de la información capturada en el SEI, establecido por la </w:t>
      </w:r>
      <w:r w:rsidR="0057020E" w:rsidRPr="00812FA4">
        <w:rPr>
          <w:rFonts w:ascii="Averta" w:hAnsi="Averta" w:cs="Tahoma"/>
          <w:color w:val="000000" w:themeColor="text1"/>
          <w:sz w:val="22"/>
          <w:szCs w:val="22"/>
          <w:lang w:val="es-ES"/>
        </w:rPr>
        <w:t>SECONT</w:t>
      </w:r>
      <w:r w:rsidRPr="00812FA4">
        <w:rPr>
          <w:rFonts w:ascii="Averta" w:hAnsi="Averta" w:cs="Tahoma"/>
          <w:color w:val="000000" w:themeColor="text1"/>
          <w:sz w:val="22"/>
          <w:szCs w:val="22"/>
          <w:lang w:val="es-ES"/>
        </w:rPr>
        <w:t xml:space="preserve"> y deberán ser remitidos debidamente firmados a </w:t>
      </w:r>
      <w:r w:rsidR="00684A23" w:rsidRPr="00812FA4">
        <w:rPr>
          <w:rFonts w:ascii="Averta" w:hAnsi="Averta" w:cs="Tahoma"/>
          <w:color w:val="000000" w:themeColor="text1"/>
          <w:sz w:val="22"/>
          <w:szCs w:val="22"/>
          <w:lang w:val="es-ES"/>
        </w:rPr>
        <w:t xml:space="preserve">la </w:t>
      </w:r>
      <w:r w:rsidR="0033398F" w:rsidRPr="00812FA4">
        <w:rPr>
          <w:rFonts w:ascii="Averta" w:hAnsi="Averta" w:cs="Tahoma"/>
          <w:color w:val="000000" w:themeColor="text1"/>
          <w:sz w:val="22"/>
          <w:szCs w:val="22"/>
          <w:lang w:val="es-ES"/>
        </w:rPr>
        <w:t>misma</w:t>
      </w:r>
      <w:r w:rsidRPr="00812FA4">
        <w:rPr>
          <w:rFonts w:ascii="Averta" w:hAnsi="Averta" w:cs="Tahoma"/>
          <w:color w:val="000000" w:themeColor="text1"/>
          <w:sz w:val="22"/>
          <w:szCs w:val="22"/>
          <w:lang w:val="es-ES"/>
        </w:rPr>
        <w:t>.</w:t>
      </w:r>
    </w:p>
    <w:p w14:paraId="1CDC9F07" w14:textId="77777777" w:rsidR="00BE5290" w:rsidRPr="00812FA4" w:rsidRDefault="00BE5290" w:rsidP="000C4C4D">
      <w:pPr>
        <w:spacing w:line="276" w:lineRule="auto"/>
        <w:jc w:val="both"/>
        <w:rPr>
          <w:rFonts w:ascii="Averta" w:hAnsi="Averta" w:cs="Tahoma"/>
          <w:color w:val="000000" w:themeColor="text1"/>
          <w:sz w:val="22"/>
          <w:szCs w:val="22"/>
          <w:lang w:val="es-ES"/>
        </w:rPr>
      </w:pPr>
    </w:p>
    <w:p w14:paraId="6EEEBF67" w14:textId="3AD7563D" w:rsidR="00AE1A38" w:rsidRPr="00812FA4" w:rsidRDefault="0057020E"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Para el caso de las Entidades P</w:t>
      </w:r>
      <w:r w:rsidR="00D3115F" w:rsidRPr="00812FA4">
        <w:rPr>
          <w:rFonts w:ascii="Averta" w:hAnsi="Averta" w:cs="Tahoma"/>
          <w:color w:val="000000" w:themeColor="text1"/>
          <w:sz w:val="22"/>
          <w:szCs w:val="22"/>
          <w:lang w:val="es-ES"/>
        </w:rPr>
        <w:t xml:space="preserve">araestatales, </w:t>
      </w:r>
      <w:r w:rsidRPr="00812FA4">
        <w:rPr>
          <w:rFonts w:ascii="Averta" w:hAnsi="Averta" w:cs="Tahoma"/>
          <w:color w:val="000000" w:themeColor="text1"/>
          <w:sz w:val="22"/>
          <w:szCs w:val="22"/>
          <w:lang w:val="es-ES"/>
        </w:rPr>
        <w:t>Órganos</w:t>
      </w:r>
      <w:r w:rsidR="00D31462" w:rsidRPr="00812FA4">
        <w:rPr>
          <w:rFonts w:ascii="Averta" w:hAnsi="Averta" w:cs="Tahoma"/>
          <w:color w:val="000000" w:themeColor="text1"/>
          <w:sz w:val="22"/>
          <w:szCs w:val="22"/>
          <w:lang w:val="es-ES"/>
        </w:rPr>
        <w:t xml:space="preserve"> Públicos</w:t>
      </w:r>
      <w:r w:rsidRPr="00812FA4">
        <w:rPr>
          <w:rFonts w:ascii="Averta" w:hAnsi="Averta" w:cs="Tahoma"/>
          <w:color w:val="000000" w:themeColor="text1"/>
          <w:sz w:val="22"/>
          <w:szCs w:val="22"/>
          <w:lang w:val="es-ES"/>
        </w:rPr>
        <w:t xml:space="preserve"> Autónomos y Poderes Legislativo y J</w:t>
      </w:r>
      <w:r w:rsidR="00D3115F" w:rsidRPr="00812FA4">
        <w:rPr>
          <w:rFonts w:ascii="Averta" w:hAnsi="Averta" w:cs="Tahoma"/>
          <w:color w:val="000000" w:themeColor="text1"/>
          <w:sz w:val="22"/>
          <w:szCs w:val="22"/>
          <w:lang w:val="es-ES"/>
        </w:rPr>
        <w:t>udicial, deberán reportar todos los recursos que se apliquen conforme a la programación y presupuestación interna, independientemente de que reciban a través de diversos capítulos de gasto recursos transferidos por la</w:t>
      </w:r>
      <w:r w:rsidR="00D17475" w:rsidRPr="00812FA4">
        <w:rPr>
          <w:rFonts w:ascii="Averta" w:hAnsi="Averta" w:cs="Tahoma"/>
          <w:color w:val="000000" w:themeColor="text1"/>
          <w:sz w:val="22"/>
          <w:szCs w:val="22"/>
          <w:lang w:val="es-ES"/>
        </w:rPr>
        <w:t xml:space="preserve"> </w:t>
      </w:r>
      <w:r w:rsidR="00D17475" w:rsidRPr="00812FA4">
        <w:rPr>
          <w:rFonts w:ascii="Averta" w:hAnsi="Averta" w:cs="Tahoma"/>
          <w:color w:val="000000" w:themeColor="text1"/>
          <w:sz w:val="22"/>
          <w:szCs w:val="22"/>
        </w:rPr>
        <w:t>SAFIN</w:t>
      </w:r>
      <w:r w:rsidR="00D3115F" w:rsidRPr="00812FA4">
        <w:rPr>
          <w:rFonts w:ascii="Averta" w:hAnsi="Averta" w:cs="Tahoma"/>
          <w:color w:val="000000" w:themeColor="text1"/>
          <w:sz w:val="22"/>
          <w:szCs w:val="22"/>
          <w:lang w:val="es-ES"/>
        </w:rPr>
        <w:t xml:space="preserve"> </w:t>
      </w:r>
      <w:r w:rsidR="00AE1A38" w:rsidRPr="00812FA4">
        <w:rPr>
          <w:rFonts w:ascii="Averta" w:hAnsi="Averta" w:cs="Tahoma"/>
          <w:color w:val="000000" w:themeColor="text1"/>
          <w:sz w:val="22"/>
          <w:szCs w:val="22"/>
          <w:lang w:val="es-ES"/>
        </w:rPr>
        <w:t xml:space="preserve">y deberá </w:t>
      </w:r>
      <w:r w:rsidR="007E3DC2" w:rsidRPr="00812FA4">
        <w:rPr>
          <w:rFonts w:ascii="Averta" w:hAnsi="Averta" w:cs="Tahoma"/>
          <w:color w:val="000000" w:themeColor="text1"/>
          <w:sz w:val="22"/>
          <w:szCs w:val="22"/>
          <w:lang w:val="es-ES"/>
        </w:rPr>
        <w:t xml:space="preserve">ser </w:t>
      </w:r>
      <w:r w:rsidR="00AE1A38" w:rsidRPr="00812FA4">
        <w:rPr>
          <w:rFonts w:ascii="Averta" w:hAnsi="Averta" w:cs="Tahoma"/>
          <w:color w:val="000000" w:themeColor="text1"/>
          <w:sz w:val="22"/>
          <w:szCs w:val="22"/>
          <w:lang w:val="es-ES"/>
        </w:rPr>
        <w:t>congruente con la información de los estados financi</w:t>
      </w:r>
      <w:r w:rsidR="007E3DC2" w:rsidRPr="00812FA4">
        <w:rPr>
          <w:rFonts w:ascii="Averta" w:hAnsi="Averta" w:cs="Tahoma"/>
          <w:color w:val="000000" w:themeColor="text1"/>
          <w:sz w:val="22"/>
          <w:szCs w:val="22"/>
          <w:lang w:val="es-ES"/>
        </w:rPr>
        <w:t>eros e informes presupuestales.</w:t>
      </w:r>
    </w:p>
    <w:p w14:paraId="6BA65B8A" w14:textId="77777777" w:rsidR="007E3DC2" w:rsidRPr="00812FA4" w:rsidRDefault="007E3DC2" w:rsidP="000C4C4D">
      <w:pPr>
        <w:spacing w:line="276" w:lineRule="auto"/>
        <w:jc w:val="both"/>
        <w:rPr>
          <w:rFonts w:ascii="Averta" w:hAnsi="Averta" w:cs="Tahoma"/>
          <w:color w:val="000000" w:themeColor="text1"/>
          <w:sz w:val="22"/>
          <w:szCs w:val="22"/>
          <w:lang w:val="es-ES"/>
        </w:rPr>
      </w:pPr>
    </w:p>
    <w:p w14:paraId="194E005A" w14:textId="59C37111" w:rsidR="00255E5E" w:rsidRPr="00812FA4" w:rsidRDefault="00255E5E"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Para el reporte de Avance Financiero (Comportamiento del ejercicio del Gasto por Capítulo) deberá ser congruente con la información del Estado Analítico del Ejercicio del Presupuesto de Egresos Detallados-LDF-Clasificación por Objeto del Gasto (Capítulo y Concepto).</w:t>
      </w:r>
    </w:p>
    <w:p w14:paraId="25E02037" w14:textId="552CD523" w:rsidR="00D3115F" w:rsidRPr="00812FA4" w:rsidRDefault="00D3115F" w:rsidP="000C4C4D">
      <w:pPr>
        <w:spacing w:line="276" w:lineRule="auto"/>
        <w:jc w:val="both"/>
        <w:rPr>
          <w:rFonts w:ascii="Averta" w:hAnsi="Averta" w:cs="Tahoma"/>
          <w:color w:val="000000" w:themeColor="text1"/>
          <w:sz w:val="22"/>
          <w:szCs w:val="22"/>
          <w:lang w:val="es-ES"/>
        </w:rPr>
      </w:pPr>
    </w:p>
    <w:p w14:paraId="33F981F2" w14:textId="36B241C7" w:rsidR="00837C30" w:rsidRPr="00812FA4" w:rsidRDefault="00837C30"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Para el caso de aplicación trimestral por fuente de financiamiento del gasto, deberá guardar congruencia con la información del gasto de fuente de financiamiento; y en el caso del monto contable del ingreso, éste deberá ser congruente con el Estado de Analítico de Ingresos Detallado-LDF.</w:t>
      </w:r>
    </w:p>
    <w:p w14:paraId="6F923BF1" w14:textId="29E192EA" w:rsidR="00837C30" w:rsidRPr="00812FA4" w:rsidRDefault="00837C30" w:rsidP="000C4C4D">
      <w:pPr>
        <w:spacing w:line="276" w:lineRule="auto"/>
        <w:jc w:val="both"/>
        <w:rPr>
          <w:rFonts w:ascii="Averta" w:hAnsi="Averta" w:cs="Tahoma"/>
          <w:color w:val="000000" w:themeColor="text1"/>
          <w:sz w:val="22"/>
          <w:szCs w:val="22"/>
          <w:lang w:val="es-ES"/>
        </w:rPr>
      </w:pPr>
    </w:p>
    <w:p w14:paraId="5DC2A664" w14:textId="02CD1D60" w:rsidR="00837C30" w:rsidRPr="00812FA4" w:rsidRDefault="00255E5E"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 xml:space="preserve">La SECONT podrá devolver los reportes del SEI en caso de encontrar inconsistencias con los estados financieros e informes presupuestarios, y </w:t>
      </w:r>
      <w:r w:rsidRPr="00812FA4">
        <w:rPr>
          <w:rFonts w:ascii="Averta" w:eastAsia="Azo Sans Lt" w:hAnsi="Averta" w:cs="Tahoma"/>
          <w:color w:val="000000" w:themeColor="text1"/>
          <w:sz w:val="22"/>
          <w:szCs w:val="22"/>
        </w:rPr>
        <w:t>los</w:t>
      </w:r>
      <w:r w:rsidR="00FF112C" w:rsidRPr="00812FA4">
        <w:rPr>
          <w:rFonts w:ascii="Averta" w:eastAsia="Azo Sans Lt" w:hAnsi="Averta" w:cs="Tahoma"/>
          <w:color w:val="000000" w:themeColor="text1"/>
          <w:sz w:val="22"/>
          <w:szCs w:val="22"/>
        </w:rPr>
        <w:t xml:space="preserve"> </w:t>
      </w:r>
      <w:r w:rsidR="009A27E5" w:rsidRPr="00812FA4">
        <w:rPr>
          <w:rFonts w:ascii="Averta" w:hAnsi="Averta"/>
          <w:color w:val="000000" w:themeColor="text1"/>
          <w:sz w:val="22"/>
          <w:szCs w:val="22"/>
        </w:rPr>
        <w:t xml:space="preserve">Entes Públicos </w:t>
      </w:r>
      <w:r w:rsidRPr="00812FA4">
        <w:rPr>
          <w:rFonts w:ascii="Averta" w:hAnsi="Averta" w:cs="Tahoma"/>
          <w:color w:val="000000" w:themeColor="text1"/>
          <w:sz w:val="22"/>
          <w:szCs w:val="22"/>
          <w:lang w:val="es-ES"/>
        </w:rPr>
        <w:t>tendrán un plazo no mayor a 10 días hábiles para realizar los ajustes que se requieran, a partir de la notificación de la SECONT de la fecha de apertura del SEI.</w:t>
      </w:r>
    </w:p>
    <w:p w14:paraId="104EFC5A" w14:textId="77777777" w:rsidR="00255E5E" w:rsidRPr="00812FA4" w:rsidRDefault="00255E5E" w:rsidP="000C4C4D">
      <w:pPr>
        <w:spacing w:line="276" w:lineRule="auto"/>
        <w:jc w:val="both"/>
        <w:rPr>
          <w:rFonts w:ascii="Averta" w:hAnsi="Averta" w:cs="Tahoma"/>
          <w:color w:val="000000" w:themeColor="text1"/>
          <w:sz w:val="22"/>
          <w:szCs w:val="22"/>
          <w:lang w:val="es-ES"/>
        </w:rPr>
      </w:pPr>
    </w:p>
    <w:p w14:paraId="122EE800" w14:textId="29470125" w:rsidR="00487071" w:rsidRPr="00812FA4" w:rsidRDefault="00582FFB" w:rsidP="000C4C4D">
      <w:pPr>
        <w:pStyle w:val="Default"/>
        <w:spacing w:line="276" w:lineRule="auto"/>
        <w:jc w:val="both"/>
        <w:rPr>
          <w:rFonts w:ascii="Averta" w:hAnsi="Averta" w:cs="Tahoma"/>
          <w:b/>
          <w:color w:val="000000" w:themeColor="text1"/>
          <w:sz w:val="22"/>
          <w:szCs w:val="22"/>
        </w:rPr>
      </w:pPr>
      <w:r w:rsidRPr="00812FA4">
        <w:rPr>
          <w:rFonts w:ascii="Averta" w:hAnsi="Averta" w:cs="Tahoma"/>
          <w:color w:val="000000" w:themeColor="text1"/>
          <w:sz w:val="22"/>
          <w:szCs w:val="22"/>
        </w:rPr>
        <w:t xml:space="preserve"> </w:t>
      </w:r>
      <w:r w:rsidR="00487071" w:rsidRPr="00812FA4">
        <w:rPr>
          <w:rFonts w:ascii="Averta" w:hAnsi="Averta" w:cs="Tahoma"/>
          <w:color w:val="000000" w:themeColor="text1"/>
          <w:sz w:val="22"/>
          <w:szCs w:val="22"/>
        </w:rPr>
        <w:t xml:space="preserve">Para el caso de </w:t>
      </w:r>
      <w:r w:rsidR="00255E5E" w:rsidRPr="00812FA4">
        <w:rPr>
          <w:rFonts w:ascii="Averta" w:hAnsi="Averta" w:cs="Tahoma"/>
          <w:color w:val="000000" w:themeColor="text1"/>
          <w:sz w:val="22"/>
          <w:szCs w:val="22"/>
        </w:rPr>
        <w:t>creaciones (entiénd</w:t>
      </w:r>
      <w:r w:rsidR="00417BF4" w:rsidRPr="00812FA4">
        <w:rPr>
          <w:rFonts w:ascii="Averta" w:hAnsi="Averta" w:cs="Tahoma"/>
          <w:color w:val="000000" w:themeColor="text1"/>
          <w:sz w:val="22"/>
          <w:szCs w:val="22"/>
        </w:rPr>
        <w:t>a</w:t>
      </w:r>
      <w:r w:rsidR="00255E5E" w:rsidRPr="00812FA4">
        <w:rPr>
          <w:rFonts w:ascii="Averta" w:hAnsi="Averta" w:cs="Tahoma"/>
          <w:color w:val="000000" w:themeColor="text1"/>
          <w:sz w:val="22"/>
          <w:szCs w:val="22"/>
        </w:rPr>
        <w:t xml:space="preserve">se nuevos), </w:t>
      </w:r>
      <w:r w:rsidR="00487071" w:rsidRPr="00812FA4">
        <w:rPr>
          <w:rFonts w:ascii="Averta" w:hAnsi="Averta" w:cs="Tahoma"/>
          <w:color w:val="000000" w:themeColor="text1"/>
          <w:sz w:val="22"/>
          <w:szCs w:val="22"/>
        </w:rPr>
        <w:t xml:space="preserve">altas o nuevos Pp´s, así como vinculaciones de </w:t>
      </w:r>
      <w:r w:rsidR="00255E5E" w:rsidRPr="00812FA4">
        <w:rPr>
          <w:rFonts w:ascii="Averta" w:hAnsi="Averta" w:cs="Tahoma"/>
          <w:color w:val="000000" w:themeColor="text1"/>
          <w:sz w:val="22"/>
          <w:szCs w:val="22"/>
        </w:rPr>
        <w:t>Programas presupuestarios</w:t>
      </w:r>
      <w:r w:rsidR="00AF0BD6" w:rsidRPr="00812FA4">
        <w:rPr>
          <w:rFonts w:ascii="Averta" w:hAnsi="Averta" w:cs="Tahoma"/>
          <w:color w:val="000000" w:themeColor="text1"/>
          <w:sz w:val="22"/>
          <w:szCs w:val="22"/>
        </w:rPr>
        <w:t xml:space="preserve"> (Pp’s)</w:t>
      </w:r>
      <w:r w:rsidR="00255E5E" w:rsidRPr="00812FA4">
        <w:rPr>
          <w:rFonts w:ascii="Averta" w:hAnsi="Averta" w:cs="Tahoma"/>
          <w:color w:val="000000" w:themeColor="text1"/>
          <w:sz w:val="22"/>
          <w:szCs w:val="22"/>
        </w:rPr>
        <w:t xml:space="preserve">, </w:t>
      </w:r>
      <w:r w:rsidR="00487071" w:rsidRPr="00812FA4">
        <w:rPr>
          <w:rFonts w:ascii="Averta" w:hAnsi="Averta" w:cs="Tahoma"/>
          <w:color w:val="000000" w:themeColor="text1"/>
          <w:sz w:val="22"/>
          <w:szCs w:val="22"/>
        </w:rPr>
        <w:t xml:space="preserve">componentes o actividades que se autoricen por la </w:t>
      </w:r>
      <w:r w:rsidR="00BC216E" w:rsidRPr="00812FA4">
        <w:rPr>
          <w:rFonts w:ascii="Averta" w:hAnsi="Averta" w:cs="Tahoma"/>
          <w:color w:val="000000" w:themeColor="text1"/>
          <w:sz w:val="22"/>
          <w:szCs w:val="22"/>
        </w:rPr>
        <w:t>SAFIN</w:t>
      </w:r>
      <w:r w:rsidR="00487071" w:rsidRPr="00812FA4">
        <w:rPr>
          <w:rFonts w:ascii="Averta" w:hAnsi="Averta" w:cs="Tahoma"/>
          <w:color w:val="000000" w:themeColor="text1"/>
          <w:sz w:val="22"/>
          <w:szCs w:val="22"/>
        </w:rPr>
        <w:t xml:space="preserve"> durante el ejercicio del gasto, será responsabilidad de</w:t>
      </w:r>
      <w:r w:rsidR="00255E5E" w:rsidRPr="00812FA4">
        <w:rPr>
          <w:rFonts w:ascii="Averta" w:hAnsi="Averta" w:cs="Tahoma"/>
          <w:color w:val="000000" w:themeColor="text1"/>
          <w:sz w:val="22"/>
          <w:szCs w:val="22"/>
        </w:rPr>
        <w:t>l</w:t>
      </w:r>
      <w:r w:rsidR="00BC216E" w:rsidRPr="00812FA4">
        <w:rPr>
          <w:rFonts w:ascii="Averta" w:hAnsi="Averta" w:cs="Tahoma"/>
          <w:color w:val="000000" w:themeColor="text1"/>
          <w:sz w:val="22"/>
          <w:szCs w:val="22"/>
        </w:rPr>
        <w:t xml:space="preserve"> </w:t>
      </w:r>
      <w:r w:rsidR="006A660D" w:rsidRPr="00812FA4">
        <w:rPr>
          <w:rFonts w:ascii="Averta" w:hAnsi="Averta" w:cs="Tahoma"/>
          <w:color w:val="000000" w:themeColor="text1"/>
          <w:sz w:val="22"/>
          <w:szCs w:val="22"/>
        </w:rPr>
        <w:t>Ente Público</w:t>
      </w:r>
      <w:r w:rsidR="00487071" w:rsidRPr="00812FA4">
        <w:rPr>
          <w:rFonts w:ascii="Averta" w:hAnsi="Averta" w:cs="Tahoma"/>
          <w:color w:val="000000" w:themeColor="text1"/>
          <w:sz w:val="22"/>
          <w:szCs w:val="22"/>
        </w:rPr>
        <w:t xml:space="preserve">, </w:t>
      </w:r>
      <w:r w:rsidR="00DD3E8B" w:rsidRPr="00812FA4">
        <w:rPr>
          <w:rFonts w:ascii="Averta" w:hAnsi="Averta" w:cs="Tahoma"/>
          <w:color w:val="000000" w:themeColor="text1"/>
          <w:sz w:val="22"/>
          <w:szCs w:val="22"/>
        </w:rPr>
        <w:t>realizar la captura del POA</w:t>
      </w:r>
      <w:r w:rsidR="00487071" w:rsidRPr="00812FA4">
        <w:rPr>
          <w:rFonts w:ascii="Averta" w:hAnsi="Averta" w:cs="Tahoma"/>
          <w:color w:val="000000" w:themeColor="text1"/>
          <w:sz w:val="22"/>
          <w:szCs w:val="22"/>
        </w:rPr>
        <w:t xml:space="preserve"> que corresponda, </w:t>
      </w:r>
      <w:r w:rsidR="00A726B2" w:rsidRPr="00812FA4">
        <w:rPr>
          <w:rFonts w:ascii="Averta" w:hAnsi="Averta" w:cs="Tahoma"/>
          <w:color w:val="000000" w:themeColor="text1"/>
          <w:sz w:val="22"/>
          <w:szCs w:val="22"/>
        </w:rPr>
        <w:t xml:space="preserve">en un plazo no mayor a 2 días hábiles, </w:t>
      </w:r>
      <w:r w:rsidR="00487071" w:rsidRPr="00812FA4">
        <w:rPr>
          <w:rFonts w:ascii="Averta" w:hAnsi="Averta" w:cs="Tahoma"/>
          <w:color w:val="000000" w:themeColor="text1"/>
          <w:sz w:val="22"/>
          <w:szCs w:val="22"/>
        </w:rPr>
        <w:t xml:space="preserve">a fin de que se actualice la base de datos del SIACAM, para lo cual deberá atender lo plasmado en el Capítulo II Normas Generales, en el </w:t>
      </w:r>
      <w:r w:rsidR="004A4157" w:rsidRPr="00812FA4">
        <w:rPr>
          <w:rFonts w:ascii="Averta" w:hAnsi="Averta" w:cs="Tahoma"/>
          <w:color w:val="000000" w:themeColor="text1"/>
          <w:sz w:val="22"/>
          <w:szCs w:val="22"/>
        </w:rPr>
        <w:t xml:space="preserve">numeral </w:t>
      </w:r>
      <w:r w:rsidR="00871CA6" w:rsidRPr="00812FA4">
        <w:rPr>
          <w:rFonts w:ascii="Averta" w:hAnsi="Averta" w:cs="Tahoma"/>
          <w:color w:val="000000" w:themeColor="text1"/>
          <w:sz w:val="22"/>
          <w:szCs w:val="22"/>
        </w:rPr>
        <w:t>2.2</w:t>
      </w:r>
      <w:r w:rsidR="001A5F92" w:rsidRPr="00812FA4">
        <w:rPr>
          <w:rFonts w:ascii="Averta" w:hAnsi="Averta" w:cs="Tahoma"/>
          <w:color w:val="000000" w:themeColor="text1"/>
          <w:sz w:val="22"/>
          <w:szCs w:val="22"/>
        </w:rPr>
        <w:t>3</w:t>
      </w:r>
      <w:r w:rsidR="00871CA6" w:rsidRPr="00812FA4">
        <w:rPr>
          <w:rFonts w:ascii="Averta" w:hAnsi="Averta" w:cs="Tahoma"/>
          <w:color w:val="000000" w:themeColor="text1"/>
          <w:sz w:val="22"/>
          <w:szCs w:val="22"/>
        </w:rPr>
        <w:t>.1</w:t>
      </w:r>
      <w:r w:rsidR="001A5F92" w:rsidRPr="00812FA4">
        <w:rPr>
          <w:rFonts w:ascii="Averta" w:hAnsi="Averta" w:cs="Tahoma"/>
          <w:color w:val="000000" w:themeColor="text1"/>
          <w:sz w:val="22"/>
          <w:szCs w:val="22"/>
        </w:rPr>
        <w:t>.</w:t>
      </w:r>
      <w:r w:rsidR="00871CA6" w:rsidRPr="00812FA4">
        <w:rPr>
          <w:rFonts w:ascii="Averta" w:hAnsi="Averta" w:cs="Tahoma"/>
          <w:color w:val="000000" w:themeColor="text1"/>
          <w:sz w:val="22"/>
          <w:szCs w:val="22"/>
        </w:rPr>
        <w:t xml:space="preserve"> </w:t>
      </w:r>
      <w:r w:rsidR="00487071" w:rsidRPr="00812FA4">
        <w:rPr>
          <w:rFonts w:ascii="Averta" w:hAnsi="Averta" w:cs="Tahoma"/>
          <w:color w:val="000000" w:themeColor="text1"/>
          <w:sz w:val="22"/>
          <w:szCs w:val="22"/>
        </w:rPr>
        <w:t>Creación de</w:t>
      </w:r>
      <w:r w:rsidR="001A5F92" w:rsidRPr="00812FA4">
        <w:rPr>
          <w:rFonts w:ascii="Averta" w:hAnsi="Averta" w:cs="Tahoma"/>
          <w:color w:val="000000" w:themeColor="text1"/>
          <w:sz w:val="22"/>
          <w:szCs w:val="22"/>
        </w:rPr>
        <w:t xml:space="preserve"> Claves</w:t>
      </w:r>
      <w:r w:rsidR="00487071" w:rsidRPr="00812FA4">
        <w:rPr>
          <w:rFonts w:ascii="Averta" w:hAnsi="Averta" w:cs="Tahoma"/>
          <w:color w:val="000000" w:themeColor="text1"/>
          <w:sz w:val="22"/>
          <w:szCs w:val="22"/>
        </w:rPr>
        <w:t xml:space="preserve"> Presupuestales</w:t>
      </w:r>
      <w:r w:rsidR="00647366" w:rsidRPr="00812FA4">
        <w:rPr>
          <w:rFonts w:ascii="Averta" w:hAnsi="Averta" w:cs="Tahoma"/>
          <w:color w:val="000000" w:themeColor="text1"/>
          <w:sz w:val="22"/>
          <w:szCs w:val="22"/>
        </w:rPr>
        <w:t xml:space="preserve"> y </w:t>
      </w:r>
      <w:r w:rsidR="00647366" w:rsidRPr="00812FA4">
        <w:rPr>
          <w:rFonts w:ascii="Averta" w:hAnsi="Averta" w:cs="Tahoma"/>
          <w:color w:val="000000" w:themeColor="text1"/>
          <w:sz w:val="22"/>
          <w:szCs w:val="22"/>
        </w:rPr>
        <w:lastRenderedPageBreak/>
        <w:t>Capítulo VIII apartado 8.2. Programas Presupuestarios N</w:t>
      </w:r>
      <w:r w:rsidR="00417BF4" w:rsidRPr="00812FA4">
        <w:rPr>
          <w:rFonts w:ascii="Averta" w:hAnsi="Averta" w:cs="Tahoma"/>
          <w:color w:val="000000" w:themeColor="text1"/>
          <w:sz w:val="22"/>
          <w:szCs w:val="22"/>
        </w:rPr>
        <w:t>u</w:t>
      </w:r>
      <w:r w:rsidR="00647366" w:rsidRPr="00812FA4">
        <w:rPr>
          <w:rFonts w:ascii="Averta" w:hAnsi="Averta" w:cs="Tahoma"/>
          <w:color w:val="000000" w:themeColor="text1"/>
          <w:sz w:val="22"/>
          <w:szCs w:val="22"/>
        </w:rPr>
        <w:t xml:space="preserve">evos-Registro de Matriz de Indicadores para Resultados del presente </w:t>
      </w:r>
      <w:r w:rsidR="000C4C4D" w:rsidRPr="00812FA4">
        <w:rPr>
          <w:rFonts w:ascii="Averta" w:hAnsi="Averta" w:cs="Tahoma"/>
          <w:color w:val="000000" w:themeColor="text1"/>
          <w:sz w:val="22"/>
          <w:szCs w:val="22"/>
        </w:rPr>
        <w:t>M</w:t>
      </w:r>
      <w:r w:rsidR="00647366" w:rsidRPr="00812FA4">
        <w:rPr>
          <w:rFonts w:ascii="Averta" w:hAnsi="Averta" w:cs="Tahoma"/>
          <w:color w:val="000000" w:themeColor="text1"/>
          <w:sz w:val="22"/>
          <w:szCs w:val="22"/>
        </w:rPr>
        <w:t>anual</w:t>
      </w:r>
      <w:r w:rsidR="00487071" w:rsidRPr="00812FA4">
        <w:rPr>
          <w:rFonts w:ascii="Averta" w:hAnsi="Averta" w:cs="Tahoma"/>
          <w:color w:val="000000" w:themeColor="text1"/>
          <w:sz w:val="22"/>
          <w:szCs w:val="22"/>
        </w:rPr>
        <w:t>; asimismo, deberán reportar la aplicación del gasto y cumplimiento de metas a partir del trimestre autorizado</w:t>
      </w:r>
      <w:r w:rsidR="00487071" w:rsidRPr="00812FA4">
        <w:rPr>
          <w:rFonts w:ascii="Averta" w:hAnsi="Averta" w:cs="Tahoma"/>
          <w:b/>
          <w:color w:val="000000" w:themeColor="text1"/>
          <w:sz w:val="22"/>
          <w:szCs w:val="22"/>
        </w:rPr>
        <w:t xml:space="preserve">. </w:t>
      </w:r>
    </w:p>
    <w:p w14:paraId="0FC52584" w14:textId="77777777" w:rsidR="00BE7395" w:rsidRPr="00812FA4" w:rsidRDefault="00BE7395" w:rsidP="000C4C4D">
      <w:pPr>
        <w:spacing w:line="276" w:lineRule="auto"/>
        <w:jc w:val="both"/>
        <w:rPr>
          <w:rFonts w:ascii="Averta" w:hAnsi="Averta" w:cs="Tahoma"/>
          <w:color w:val="000000" w:themeColor="text1"/>
          <w:sz w:val="22"/>
          <w:szCs w:val="22"/>
          <w:lang w:val="es-ES"/>
        </w:rPr>
      </w:pPr>
    </w:p>
    <w:p w14:paraId="729C20EB" w14:textId="2DAADDB4" w:rsidR="0077571E" w:rsidRPr="00812FA4" w:rsidRDefault="0077571E"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De igual manera, deberán enviar a la SECONT los Reportes generados del SEI, del avance de los indicadores de desempeño de sus Pp´s</w:t>
      </w:r>
      <w:r w:rsidR="00BE7395" w:rsidRPr="00812FA4">
        <w:rPr>
          <w:rFonts w:ascii="Averta" w:hAnsi="Averta" w:cs="Tahoma"/>
          <w:color w:val="000000" w:themeColor="text1"/>
          <w:sz w:val="22"/>
          <w:szCs w:val="22"/>
          <w:lang w:val="es-ES"/>
        </w:rPr>
        <w:t>.</w:t>
      </w:r>
    </w:p>
    <w:p w14:paraId="3119E315" w14:textId="492960E3" w:rsidR="000E7295" w:rsidRPr="00812FA4" w:rsidRDefault="000E7295" w:rsidP="000C4C4D">
      <w:pPr>
        <w:spacing w:line="276" w:lineRule="auto"/>
        <w:jc w:val="both"/>
        <w:rPr>
          <w:rFonts w:ascii="Averta" w:hAnsi="Averta" w:cs="Tahoma"/>
          <w:color w:val="000000" w:themeColor="text1"/>
          <w:sz w:val="22"/>
          <w:szCs w:val="22"/>
          <w:lang w:val="es-ES"/>
        </w:rPr>
      </w:pPr>
    </w:p>
    <w:p w14:paraId="7321ED9E" w14:textId="61E90F69" w:rsidR="0057020E" w:rsidRPr="00812FA4" w:rsidRDefault="0057020E"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Dicho</w:t>
      </w:r>
      <w:r w:rsidR="00487071" w:rsidRPr="00812FA4">
        <w:rPr>
          <w:rFonts w:ascii="Averta" w:hAnsi="Averta" w:cs="Tahoma"/>
          <w:color w:val="000000" w:themeColor="text1"/>
          <w:sz w:val="22"/>
          <w:szCs w:val="22"/>
          <w:lang w:val="es-ES"/>
        </w:rPr>
        <w:t>s</w:t>
      </w:r>
      <w:r w:rsidRPr="00812FA4">
        <w:rPr>
          <w:rFonts w:ascii="Averta" w:hAnsi="Averta" w:cs="Tahoma"/>
          <w:color w:val="000000" w:themeColor="text1"/>
          <w:sz w:val="22"/>
          <w:szCs w:val="22"/>
          <w:lang w:val="es-ES"/>
        </w:rPr>
        <w:t xml:space="preserve"> Reportes son los siguientes:</w:t>
      </w:r>
    </w:p>
    <w:p w14:paraId="77A5B2E4" w14:textId="77777777" w:rsidR="0057020E" w:rsidRPr="00812FA4" w:rsidRDefault="0057020E" w:rsidP="000C4C4D">
      <w:pPr>
        <w:spacing w:line="276" w:lineRule="auto"/>
        <w:jc w:val="both"/>
        <w:rPr>
          <w:rFonts w:ascii="Averta" w:hAnsi="Averta" w:cs="Tahoma"/>
          <w:color w:val="000000" w:themeColor="text1"/>
          <w:sz w:val="22"/>
          <w:szCs w:val="22"/>
          <w:lang w:val="es-ES"/>
        </w:rPr>
      </w:pPr>
    </w:p>
    <w:p w14:paraId="2ACCD5A2" w14:textId="77777777" w:rsidR="0057020E" w:rsidRPr="00812FA4" w:rsidRDefault="0057020E"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AVANCE</w:t>
      </w:r>
    </w:p>
    <w:p w14:paraId="0F2C649F" w14:textId="36775FD7" w:rsidR="0057020E" w:rsidRPr="00812FA4" w:rsidRDefault="0057020E"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Ficha Técnica de cada indicador</w:t>
      </w:r>
      <w:r w:rsidR="00CF187F" w:rsidRPr="00812FA4">
        <w:rPr>
          <w:rFonts w:ascii="Averta" w:hAnsi="Averta" w:cs="Tahoma"/>
          <w:color w:val="000000" w:themeColor="text1"/>
          <w:sz w:val="22"/>
          <w:szCs w:val="22"/>
          <w:lang w:val="es-ES"/>
        </w:rPr>
        <w:t xml:space="preserve"> (Anexo 0</w:t>
      </w:r>
      <w:r w:rsidR="00B973DE" w:rsidRPr="00812FA4">
        <w:rPr>
          <w:rFonts w:ascii="Averta" w:hAnsi="Averta" w:cs="Tahoma"/>
          <w:color w:val="000000" w:themeColor="text1"/>
          <w:sz w:val="22"/>
          <w:szCs w:val="22"/>
          <w:lang w:val="es-ES"/>
        </w:rPr>
        <w:t>6</w:t>
      </w:r>
      <w:r w:rsidR="00CF187F" w:rsidRPr="00812FA4">
        <w:rPr>
          <w:rFonts w:ascii="Averta" w:hAnsi="Averta" w:cs="Tahoma"/>
          <w:color w:val="000000" w:themeColor="text1"/>
          <w:sz w:val="22"/>
          <w:szCs w:val="22"/>
          <w:lang w:val="es-ES"/>
        </w:rPr>
        <w:t>)</w:t>
      </w:r>
      <w:r w:rsidR="008A438C" w:rsidRPr="00812FA4">
        <w:rPr>
          <w:rFonts w:ascii="Averta" w:hAnsi="Averta" w:cs="Tahoma"/>
          <w:color w:val="000000" w:themeColor="text1"/>
          <w:sz w:val="22"/>
          <w:szCs w:val="22"/>
          <w:lang w:val="es-ES"/>
        </w:rPr>
        <w:t>; y</w:t>
      </w:r>
    </w:p>
    <w:p w14:paraId="30DC9045" w14:textId="22DEFEE6" w:rsidR="0057020E" w:rsidRPr="00812FA4" w:rsidRDefault="0057020E"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Reporte de Avance de los Indicadores Estratégicos y de Gestión</w:t>
      </w:r>
      <w:r w:rsidR="00CF187F" w:rsidRPr="00812FA4">
        <w:rPr>
          <w:rFonts w:ascii="Averta" w:hAnsi="Averta" w:cs="Tahoma"/>
          <w:color w:val="000000" w:themeColor="text1"/>
          <w:sz w:val="22"/>
          <w:szCs w:val="22"/>
          <w:lang w:val="es-ES"/>
        </w:rPr>
        <w:t xml:space="preserve"> (Anexo 0</w:t>
      </w:r>
      <w:r w:rsidR="00B973DE" w:rsidRPr="00812FA4">
        <w:rPr>
          <w:rFonts w:ascii="Averta" w:hAnsi="Averta" w:cs="Tahoma"/>
          <w:color w:val="000000" w:themeColor="text1"/>
          <w:sz w:val="22"/>
          <w:szCs w:val="22"/>
          <w:lang w:val="es-ES"/>
        </w:rPr>
        <w:t>7</w:t>
      </w:r>
      <w:r w:rsidR="00CF187F" w:rsidRPr="00812FA4">
        <w:rPr>
          <w:rFonts w:ascii="Averta" w:hAnsi="Averta" w:cs="Tahoma"/>
          <w:color w:val="000000" w:themeColor="text1"/>
          <w:sz w:val="22"/>
          <w:szCs w:val="22"/>
          <w:lang w:val="es-ES"/>
        </w:rPr>
        <w:t>)</w:t>
      </w:r>
      <w:r w:rsidRPr="00812FA4">
        <w:rPr>
          <w:rFonts w:ascii="Averta" w:hAnsi="Averta" w:cs="Tahoma"/>
          <w:color w:val="000000" w:themeColor="text1"/>
          <w:sz w:val="22"/>
          <w:szCs w:val="22"/>
          <w:lang w:val="es-ES"/>
        </w:rPr>
        <w:t>.</w:t>
      </w:r>
    </w:p>
    <w:p w14:paraId="07FA9D4D" w14:textId="7AC0A7DA" w:rsidR="00E81387" w:rsidRPr="00812FA4" w:rsidRDefault="00E81387" w:rsidP="000C4C4D">
      <w:pPr>
        <w:spacing w:after="200" w:line="276" w:lineRule="auto"/>
        <w:rPr>
          <w:rFonts w:ascii="Averta" w:hAnsi="Averta" w:cs="Tahoma"/>
          <w:color w:val="000000" w:themeColor="text1"/>
          <w:sz w:val="22"/>
          <w:szCs w:val="22"/>
          <w:lang w:val="es-ES"/>
        </w:rPr>
      </w:pPr>
    </w:p>
    <w:p w14:paraId="18977D63" w14:textId="5D60FA16" w:rsidR="0057020E" w:rsidRPr="00812FA4" w:rsidRDefault="0057020E"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RESULTADOS</w:t>
      </w:r>
    </w:p>
    <w:p w14:paraId="06B1FC09" w14:textId="1E840782" w:rsidR="0057020E" w:rsidRPr="00812FA4" w:rsidRDefault="0057020E"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Resultados de los Indicadores Estratégicos y de Gestión</w:t>
      </w:r>
      <w:r w:rsidR="00CF187F" w:rsidRPr="00812FA4">
        <w:rPr>
          <w:rFonts w:ascii="Averta" w:hAnsi="Averta" w:cs="Tahoma"/>
          <w:color w:val="000000" w:themeColor="text1"/>
          <w:sz w:val="22"/>
          <w:szCs w:val="22"/>
          <w:lang w:val="es-ES"/>
        </w:rPr>
        <w:t xml:space="preserve"> (Anexo </w:t>
      </w:r>
      <w:r w:rsidR="00B973DE" w:rsidRPr="00812FA4">
        <w:rPr>
          <w:rFonts w:ascii="Averta" w:hAnsi="Averta" w:cs="Tahoma"/>
          <w:color w:val="000000" w:themeColor="text1"/>
          <w:sz w:val="22"/>
          <w:szCs w:val="22"/>
          <w:lang w:val="es-ES"/>
        </w:rPr>
        <w:t>08</w:t>
      </w:r>
      <w:r w:rsidR="00CF187F" w:rsidRPr="00812FA4">
        <w:rPr>
          <w:rFonts w:ascii="Averta" w:hAnsi="Averta" w:cs="Tahoma"/>
          <w:color w:val="000000" w:themeColor="text1"/>
          <w:sz w:val="22"/>
          <w:szCs w:val="22"/>
          <w:lang w:val="es-ES"/>
        </w:rPr>
        <w:t>)</w:t>
      </w:r>
      <w:r w:rsidRPr="00812FA4">
        <w:rPr>
          <w:rFonts w:ascii="Averta" w:hAnsi="Averta" w:cs="Tahoma"/>
          <w:color w:val="000000" w:themeColor="text1"/>
          <w:sz w:val="22"/>
          <w:szCs w:val="22"/>
          <w:lang w:val="es-ES"/>
        </w:rPr>
        <w:t>.</w:t>
      </w:r>
    </w:p>
    <w:p w14:paraId="320D469A" w14:textId="77777777" w:rsidR="0057020E" w:rsidRPr="00812FA4" w:rsidRDefault="0057020E" w:rsidP="000C4C4D">
      <w:pPr>
        <w:spacing w:line="276" w:lineRule="auto"/>
        <w:jc w:val="both"/>
        <w:rPr>
          <w:rFonts w:ascii="Averta" w:hAnsi="Averta" w:cs="Tahoma"/>
          <w:color w:val="000000" w:themeColor="text1"/>
          <w:sz w:val="22"/>
          <w:szCs w:val="22"/>
          <w:lang w:val="es-ES"/>
        </w:rPr>
      </w:pPr>
    </w:p>
    <w:p w14:paraId="60B66724" w14:textId="01B6FD14" w:rsidR="00487071" w:rsidRPr="00812FA4" w:rsidRDefault="00EE0493" w:rsidP="000C4C4D">
      <w:pPr>
        <w:spacing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De</w:t>
      </w:r>
      <w:r w:rsidR="005705BF" w:rsidRPr="00812FA4">
        <w:rPr>
          <w:rFonts w:ascii="Averta" w:hAnsi="Averta" w:cs="Tahoma"/>
          <w:color w:val="000000" w:themeColor="text1"/>
          <w:sz w:val="22"/>
          <w:szCs w:val="22"/>
          <w:lang w:val="es-ES"/>
        </w:rPr>
        <w:t xml:space="preserve"> igual modo, p</w:t>
      </w:r>
      <w:r w:rsidR="00487071" w:rsidRPr="00812FA4">
        <w:rPr>
          <w:rFonts w:ascii="Averta" w:hAnsi="Averta" w:cs="Tahoma"/>
          <w:color w:val="000000" w:themeColor="text1"/>
          <w:sz w:val="22"/>
          <w:szCs w:val="22"/>
          <w:lang w:val="es-ES"/>
        </w:rPr>
        <w:t xml:space="preserve">ara el caso de </w:t>
      </w:r>
      <w:r w:rsidR="0077571E" w:rsidRPr="00812FA4">
        <w:rPr>
          <w:rFonts w:ascii="Averta" w:hAnsi="Averta" w:cs="Tahoma"/>
          <w:color w:val="000000" w:themeColor="text1"/>
          <w:sz w:val="22"/>
          <w:szCs w:val="22"/>
          <w:lang w:val="es-ES"/>
        </w:rPr>
        <w:t xml:space="preserve">los indicadores </w:t>
      </w:r>
      <w:r w:rsidR="00487071" w:rsidRPr="00812FA4">
        <w:rPr>
          <w:rFonts w:ascii="Averta" w:hAnsi="Averta" w:cs="Tahoma"/>
          <w:color w:val="000000" w:themeColor="text1"/>
          <w:sz w:val="22"/>
          <w:szCs w:val="22"/>
          <w:lang w:val="es-ES"/>
        </w:rPr>
        <w:t>de Pp´s</w:t>
      </w:r>
      <w:r w:rsidR="005705BF" w:rsidRPr="00812FA4">
        <w:rPr>
          <w:rFonts w:ascii="Averta" w:hAnsi="Averta" w:cs="Tahoma"/>
          <w:color w:val="000000" w:themeColor="text1"/>
          <w:sz w:val="22"/>
          <w:szCs w:val="22"/>
          <w:lang w:val="es-ES"/>
        </w:rPr>
        <w:t>, componentes o actividades</w:t>
      </w:r>
      <w:r w:rsidR="00487071" w:rsidRPr="00812FA4">
        <w:rPr>
          <w:rFonts w:ascii="Averta" w:hAnsi="Averta" w:cs="Tahoma"/>
          <w:color w:val="000000" w:themeColor="text1"/>
          <w:sz w:val="22"/>
          <w:szCs w:val="22"/>
          <w:lang w:val="es-ES"/>
        </w:rPr>
        <w:t xml:space="preserve"> que se </w:t>
      </w:r>
      <w:r w:rsidR="005705BF" w:rsidRPr="00812FA4">
        <w:rPr>
          <w:rFonts w:ascii="Averta" w:hAnsi="Averta" w:cs="Tahoma"/>
          <w:color w:val="000000" w:themeColor="text1"/>
          <w:sz w:val="22"/>
          <w:szCs w:val="22"/>
          <w:lang w:val="es-ES"/>
        </w:rPr>
        <w:t xml:space="preserve">crean (entiéndase nuevos), </w:t>
      </w:r>
      <w:r w:rsidR="00487071" w:rsidRPr="00812FA4">
        <w:rPr>
          <w:rFonts w:ascii="Averta" w:hAnsi="Averta" w:cs="Tahoma"/>
          <w:color w:val="000000" w:themeColor="text1"/>
          <w:sz w:val="22"/>
          <w:szCs w:val="22"/>
          <w:lang w:val="es-ES"/>
        </w:rPr>
        <w:t xml:space="preserve">dan de alta o </w:t>
      </w:r>
      <w:r w:rsidR="005705BF" w:rsidRPr="00812FA4">
        <w:rPr>
          <w:rFonts w:ascii="Averta" w:hAnsi="Averta" w:cs="Tahoma"/>
          <w:color w:val="000000" w:themeColor="text1"/>
          <w:sz w:val="22"/>
          <w:szCs w:val="22"/>
          <w:lang w:val="es-ES"/>
        </w:rPr>
        <w:t>vinculan</w:t>
      </w:r>
      <w:r w:rsidR="00487071" w:rsidRPr="00812FA4">
        <w:rPr>
          <w:rFonts w:ascii="Averta" w:hAnsi="Averta" w:cs="Tahoma"/>
          <w:color w:val="000000" w:themeColor="text1"/>
          <w:sz w:val="22"/>
          <w:szCs w:val="22"/>
          <w:lang w:val="es-ES"/>
        </w:rPr>
        <w:t xml:space="preserve"> durante el ejercicio, </w:t>
      </w:r>
      <w:r w:rsidR="005705BF" w:rsidRPr="00812FA4">
        <w:rPr>
          <w:rFonts w:ascii="Averta" w:hAnsi="Averta" w:cs="Tahoma"/>
          <w:color w:val="000000" w:themeColor="text1"/>
          <w:sz w:val="22"/>
          <w:szCs w:val="22"/>
          <w:lang w:val="es-ES"/>
        </w:rPr>
        <w:t>autorizados</w:t>
      </w:r>
      <w:r w:rsidR="00487071" w:rsidRPr="00812FA4">
        <w:rPr>
          <w:rFonts w:ascii="Averta" w:hAnsi="Averta" w:cs="Tahoma"/>
          <w:color w:val="000000" w:themeColor="text1"/>
          <w:sz w:val="22"/>
          <w:szCs w:val="22"/>
          <w:lang w:val="es-ES"/>
        </w:rPr>
        <w:t xml:space="preserve"> por la </w:t>
      </w:r>
      <w:r w:rsidR="00BC216E" w:rsidRPr="00812FA4">
        <w:rPr>
          <w:rFonts w:ascii="Averta" w:hAnsi="Averta" w:cs="Tahoma"/>
          <w:color w:val="000000" w:themeColor="text1"/>
          <w:sz w:val="22"/>
          <w:szCs w:val="22"/>
        </w:rPr>
        <w:t>SAFIN</w:t>
      </w:r>
      <w:r w:rsidR="00487071" w:rsidRPr="00812FA4">
        <w:rPr>
          <w:rFonts w:ascii="Averta" w:hAnsi="Averta" w:cs="Tahoma"/>
          <w:color w:val="000000" w:themeColor="text1"/>
          <w:sz w:val="22"/>
          <w:szCs w:val="22"/>
          <w:lang w:val="es-ES"/>
        </w:rPr>
        <w:t>; será responsabilidad de</w:t>
      </w:r>
      <w:r w:rsidR="005705BF" w:rsidRPr="00812FA4">
        <w:rPr>
          <w:rFonts w:ascii="Averta" w:hAnsi="Averta" w:cs="Tahoma"/>
          <w:color w:val="000000" w:themeColor="text1"/>
          <w:sz w:val="22"/>
          <w:szCs w:val="22"/>
          <w:lang w:val="es-ES"/>
        </w:rPr>
        <w:t>l</w:t>
      </w:r>
      <w:r w:rsidR="00BC216E" w:rsidRPr="00812FA4">
        <w:rPr>
          <w:rFonts w:ascii="Averta" w:hAnsi="Averta" w:cs="Tahoma"/>
          <w:color w:val="000000" w:themeColor="text1"/>
          <w:sz w:val="22"/>
          <w:szCs w:val="22"/>
          <w:lang w:val="es-ES"/>
        </w:rPr>
        <w:t xml:space="preserve"> </w:t>
      </w:r>
      <w:r w:rsidR="00EF2D3D" w:rsidRPr="00812FA4">
        <w:rPr>
          <w:rFonts w:ascii="Averta" w:hAnsi="Averta" w:cs="Tahoma"/>
          <w:color w:val="000000" w:themeColor="text1"/>
          <w:sz w:val="22"/>
          <w:szCs w:val="22"/>
        </w:rPr>
        <w:t>Ente Público</w:t>
      </w:r>
      <w:r w:rsidR="000E7295" w:rsidRPr="00812FA4">
        <w:rPr>
          <w:rFonts w:ascii="Averta" w:eastAsia="Azo Sans Lt" w:hAnsi="Averta" w:cs="Tahoma"/>
          <w:color w:val="000000" w:themeColor="text1"/>
          <w:sz w:val="22"/>
          <w:szCs w:val="22"/>
        </w:rPr>
        <w:t>,</w:t>
      </w:r>
      <w:r w:rsidR="00487071" w:rsidRPr="00812FA4">
        <w:rPr>
          <w:rFonts w:ascii="Averta" w:hAnsi="Averta" w:cs="Tahoma"/>
          <w:color w:val="000000" w:themeColor="text1"/>
          <w:sz w:val="22"/>
          <w:szCs w:val="22"/>
          <w:lang w:val="es-ES"/>
        </w:rPr>
        <w:t xml:space="preserve"> </w:t>
      </w:r>
      <w:r w:rsidR="00786FC4" w:rsidRPr="00812FA4">
        <w:rPr>
          <w:rFonts w:ascii="Averta" w:hAnsi="Averta" w:cs="Tahoma"/>
          <w:color w:val="000000" w:themeColor="text1"/>
          <w:sz w:val="22"/>
          <w:szCs w:val="22"/>
          <w:lang w:val="es-ES"/>
        </w:rPr>
        <w:t>realizar</w:t>
      </w:r>
      <w:r w:rsidR="00487071" w:rsidRPr="00812FA4">
        <w:rPr>
          <w:rFonts w:ascii="Averta" w:hAnsi="Averta" w:cs="Tahoma"/>
          <w:color w:val="000000" w:themeColor="text1"/>
          <w:sz w:val="22"/>
          <w:szCs w:val="22"/>
          <w:lang w:val="es-ES"/>
        </w:rPr>
        <w:t xml:space="preserve"> la captura de la Matriz de Indicadores </w:t>
      </w:r>
      <w:r w:rsidR="008F277B" w:rsidRPr="00812FA4">
        <w:rPr>
          <w:rFonts w:ascii="Averta" w:hAnsi="Averta" w:cs="Tahoma"/>
          <w:color w:val="000000" w:themeColor="text1"/>
          <w:sz w:val="22"/>
          <w:szCs w:val="22"/>
          <w:lang w:val="es-ES"/>
        </w:rPr>
        <w:t>para</w:t>
      </w:r>
      <w:r w:rsidR="00487071" w:rsidRPr="00812FA4">
        <w:rPr>
          <w:rFonts w:ascii="Averta" w:hAnsi="Averta" w:cs="Tahoma"/>
          <w:color w:val="000000" w:themeColor="text1"/>
          <w:sz w:val="22"/>
          <w:szCs w:val="22"/>
          <w:lang w:val="es-ES"/>
        </w:rPr>
        <w:t xml:space="preserve"> Resultados (MIR)</w:t>
      </w:r>
      <w:r w:rsidR="00A02EFA" w:rsidRPr="00812FA4">
        <w:rPr>
          <w:rFonts w:ascii="Averta" w:hAnsi="Averta" w:cs="Tahoma"/>
          <w:color w:val="000000" w:themeColor="text1"/>
          <w:sz w:val="22"/>
          <w:szCs w:val="22"/>
          <w:lang w:val="es-ES"/>
        </w:rPr>
        <w:t xml:space="preserve"> de la Ficha Técnica de cada indicador</w:t>
      </w:r>
      <w:r w:rsidR="00487071" w:rsidRPr="00812FA4">
        <w:rPr>
          <w:rFonts w:ascii="Averta" w:hAnsi="Averta" w:cs="Tahoma"/>
          <w:color w:val="000000" w:themeColor="text1"/>
          <w:sz w:val="22"/>
          <w:szCs w:val="22"/>
          <w:lang w:val="es-ES"/>
        </w:rPr>
        <w:t>,</w:t>
      </w:r>
      <w:r w:rsidR="008F277B" w:rsidRPr="00812FA4">
        <w:rPr>
          <w:rFonts w:ascii="Averta" w:hAnsi="Averta" w:cs="Tahoma"/>
          <w:color w:val="000000" w:themeColor="text1"/>
          <w:sz w:val="22"/>
          <w:szCs w:val="22"/>
          <w:lang w:val="es-ES"/>
        </w:rPr>
        <w:t xml:space="preserve"> en un plazo no mayor a 2 días hábiles,</w:t>
      </w:r>
      <w:r w:rsidR="00487071" w:rsidRPr="00812FA4">
        <w:rPr>
          <w:rFonts w:ascii="Averta" w:hAnsi="Averta" w:cs="Tahoma"/>
          <w:color w:val="000000" w:themeColor="text1"/>
          <w:sz w:val="22"/>
          <w:szCs w:val="22"/>
          <w:lang w:val="es-ES"/>
        </w:rPr>
        <w:t xml:space="preserve"> a fin de que se actualice  la base de datos del SIACAM, para lo cual deberá atender lo plasmado en el Capítulo II Normas Generales, en el</w:t>
      </w:r>
      <w:r w:rsidR="00E25972" w:rsidRPr="00812FA4">
        <w:rPr>
          <w:rFonts w:ascii="Averta" w:hAnsi="Averta" w:cs="Tahoma"/>
          <w:color w:val="000000" w:themeColor="text1"/>
          <w:sz w:val="22"/>
          <w:szCs w:val="22"/>
          <w:lang w:val="es-ES"/>
        </w:rPr>
        <w:t xml:space="preserve"> numeral</w:t>
      </w:r>
      <w:r w:rsidR="00824375" w:rsidRPr="00812FA4">
        <w:rPr>
          <w:rFonts w:ascii="Averta" w:hAnsi="Averta" w:cs="Tahoma"/>
          <w:color w:val="000000" w:themeColor="text1"/>
          <w:sz w:val="22"/>
          <w:szCs w:val="22"/>
        </w:rPr>
        <w:t xml:space="preserve"> 2.2</w:t>
      </w:r>
      <w:r w:rsidR="001A5F92" w:rsidRPr="00812FA4">
        <w:rPr>
          <w:rFonts w:ascii="Averta" w:hAnsi="Averta" w:cs="Tahoma"/>
          <w:color w:val="000000" w:themeColor="text1"/>
          <w:sz w:val="22"/>
          <w:szCs w:val="22"/>
        </w:rPr>
        <w:t>3</w:t>
      </w:r>
      <w:r w:rsidR="00824375" w:rsidRPr="00812FA4">
        <w:rPr>
          <w:rFonts w:ascii="Averta" w:hAnsi="Averta" w:cs="Tahoma"/>
          <w:color w:val="000000" w:themeColor="text1"/>
          <w:sz w:val="22"/>
          <w:szCs w:val="22"/>
        </w:rPr>
        <w:t xml:space="preserve">.1 </w:t>
      </w:r>
      <w:r w:rsidR="00487071" w:rsidRPr="00812FA4">
        <w:rPr>
          <w:rFonts w:ascii="Averta" w:hAnsi="Averta" w:cs="Tahoma"/>
          <w:color w:val="000000" w:themeColor="text1"/>
          <w:sz w:val="22"/>
          <w:szCs w:val="22"/>
          <w:lang w:val="es-ES"/>
        </w:rPr>
        <w:t>Creación de</w:t>
      </w:r>
      <w:r w:rsidR="001A5F92" w:rsidRPr="00812FA4">
        <w:rPr>
          <w:rFonts w:ascii="Averta" w:hAnsi="Averta" w:cs="Tahoma"/>
          <w:color w:val="000000" w:themeColor="text1"/>
          <w:sz w:val="22"/>
          <w:szCs w:val="22"/>
          <w:lang w:val="es-ES"/>
        </w:rPr>
        <w:t xml:space="preserve"> Claves</w:t>
      </w:r>
      <w:r w:rsidR="00487071" w:rsidRPr="00812FA4">
        <w:rPr>
          <w:rFonts w:ascii="Averta" w:hAnsi="Averta" w:cs="Tahoma"/>
          <w:color w:val="000000" w:themeColor="text1"/>
          <w:sz w:val="22"/>
          <w:szCs w:val="22"/>
          <w:lang w:val="es-ES"/>
        </w:rPr>
        <w:t xml:space="preserve"> Presupuestales; asimismo, deberán reportar avances de los indicadores de desempeño, a partir del trimestre que corresponda.</w:t>
      </w:r>
    </w:p>
    <w:p w14:paraId="1F35430E" w14:textId="77777777" w:rsidR="0057020E" w:rsidRPr="00812FA4" w:rsidRDefault="0057020E" w:rsidP="000C4C4D">
      <w:pPr>
        <w:spacing w:line="276" w:lineRule="auto"/>
        <w:jc w:val="both"/>
        <w:rPr>
          <w:rFonts w:ascii="Averta" w:hAnsi="Averta" w:cs="Tahoma"/>
          <w:color w:val="000000" w:themeColor="text1"/>
          <w:sz w:val="22"/>
          <w:szCs w:val="22"/>
          <w:lang w:val="es-ES"/>
        </w:rPr>
      </w:pPr>
    </w:p>
    <w:p w14:paraId="595A4188" w14:textId="103CB787" w:rsidR="0057020E" w:rsidRPr="00812FA4" w:rsidRDefault="0057020E" w:rsidP="000C4C4D">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Será responsabilidad de</w:t>
      </w:r>
      <w:r w:rsidR="008A5684" w:rsidRPr="00812FA4">
        <w:rPr>
          <w:rFonts w:ascii="Averta" w:hAnsi="Averta" w:cs="Tahoma"/>
          <w:color w:val="000000" w:themeColor="text1"/>
          <w:sz w:val="22"/>
          <w:szCs w:val="22"/>
        </w:rPr>
        <w:t>l</w:t>
      </w:r>
      <w:r w:rsidRPr="00812FA4">
        <w:rPr>
          <w:rFonts w:ascii="Averta" w:hAnsi="Averta" w:cs="Tahoma"/>
          <w:color w:val="000000" w:themeColor="text1"/>
          <w:sz w:val="22"/>
          <w:szCs w:val="22"/>
        </w:rPr>
        <w:t xml:space="preserve"> </w:t>
      </w:r>
      <w:r w:rsidR="00F55C2F" w:rsidRPr="00812FA4">
        <w:rPr>
          <w:rFonts w:ascii="Averta" w:hAnsi="Averta" w:cs="Tahoma"/>
          <w:color w:val="000000" w:themeColor="text1"/>
          <w:sz w:val="22"/>
          <w:szCs w:val="22"/>
        </w:rPr>
        <w:t xml:space="preserve">Ente Público </w:t>
      </w:r>
      <w:r w:rsidRPr="00812FA4">
        <w:rPr>
          <w:rFonts w:ascii="Averta" w:hAnsi="Averta" w:cs="Tahoma"/>
          <w:color w:val="000000" w:themeColor="text1"/>
          <w:sz w:val="22"/>
          <w:szCs w:val="22"/>
        </w:rPr>
        <w:t>vigilar que la información capturada de avances de los indica</w:t>
      </w:r>
      <w:r w:rsidR="00786FC4" w:rsidRPr="00812FA4">
        <w:rPr>
          <w:rFonts w:ascii="Averta" w:hAnsi="Averta" w:cs="Tahoma"/>
          <w:color w:val="000000" w:themeColor="text1"/>
          <w:sz w:val="22"/>
          <w:szCs w:val="22"/>
        </w:rPr>
        <w:t>dores estratégicos y de gestión</w:t>
      </w:r>
      <w:r w:rsidRPr="00812FA4">
        <w:rPr>
          <w:rFonts w:ascii="Averta" w:hAnsi="Averta" w:cs="Tahoma"/>
          <w:color w:val="000000" w:themeColor="text1"/>
          <w:sz w:val="22"/>
          <w:szCs w:val="22"/>
        </w:rPr>
        <w:t xml:space="preserve"> que tengan metas en el POA, guarde congruencia con la información capturada en el SEI, a fin asegurar que exista veracidad en la información reportada.</w:t>
      </w:r>
    </w:p>
    <w:p w14:paraId="6528B0A9" w14:textId="77777777" w:rsidR="00406322" w:rsidRPr="00812FA4" w:rsidRDefault="00406322" w:rsidP="00DF26C5">
      <w:pPr>
        <w:jc w:val="both"/>
        <w:rPr>
          <w:rFonts w:ascii="Averta" w:hAnsi="Averta" w:cs="Tahoma"/>
          <w:color w:val="000000" w:themeColor="text1"/>
          <w:sz w:val="22"/>
          <w:szCs w:val="22"/>
          <w:lang w:val="es-ES"/>
        </w:rPr>
      </w:pPr>
    </w:p>
    <w:p w14:paraId="7AA5A78F" w14:textId="488DC88E" w:rsidR="00487071" w:rsidRPr="00812FA4" w:rsidRDefault="00487071" w:rsidP="00DF26C5">
      <w:pPr>
        <w:pStyle w:val="Default"/>
        <w:jc w:val="both"/>
        <w:rPr>
          <w:rFonts w:ascii="Averta" w:hAnsi="Averta" w:cs="Tahoma"/>
          <w:b/>
          <w:color w:val="000000" w:themeColor="text1"/>
          <w:sz w:val="22"/>
          <w:szCs w:val="22"/>
        </w:rPr>
      </w:pPr>
      <w:r w:rsidRPr="00812FA4">
        <w:rPr>
          <w:rFonts w:ascii="Averta" w:hAnsi="Averta" w:cs="Tahoma"/>
          <w:b/>
          <w:color w:val="000000" w:themeColor="text1"/>
          <w:sz w:val="22"/>
          <w:szCs w:val="22"/>
        </w:rPr>
        <w:t xml:space="preserve">AVANCE FÍSICO-FINANCIERO Y DE INDICADORES DE LOS </w:t>
      </w:r>
      <w:r w:rsidR="00D27583" w:rsidRPr="00812FA4">
        <w:rPr>
          <w:rFonts w:ascii="Averta" w:hAnsi="Averta" w:cs="Tahoma"/>
          <w:b/>
          <w:color w:val="000000" w:themeColor="text1"/>
          <w:sz w:val="22"/>
          <w:szCs w:val="22"/>
        </w:rPr>
        <w:t>RECURSOS DESTINADOS A LA IGUALDAD ENTRE MUJERES Y HOMBRES, Y LA ATENCIÓN DE NIÑAS, NIÑOS Y ADOLESCENTES</w:t>
      </w:r>
      <w:r w:rsidR="008A438C" w:rsidRPr="00812FA4">
        <w:rPr>
          <w:rFonts w:ascii="Averta" w:hAnsi="Averta" w:cs="Tahoma"/>
          <w:b/>
          <w:color w:val="000000" w:themeColor="text1"/>
          <w:sz w:val="22"/>
          <w:szCs w:val="22"/>
        </w:rPr>
        <w:t>.</w:t>
      </w:r>
    </w:p>
    <w:p w14:paraId="401A1D33" w14:textId="77777777" w:rsidR="00487071" w:rsidRPr="00812FA4" w:rsidRDefault="00487071" w:rsidP="00DF26C5">
      <w:pPr>
        <w:pStyle w:val="Default"/>
        <w:jc w:val="both"/>
        <w:rPr>
          <w:rFonts w:ascii="Averta" w:hAnsi="Averta" w:cs="Tahoma"/>
          <w:color w:val="000000" w:themeColor="text1"/>
          <w:sz w:val="22"/>
          <w:szCs w:val="22"/>
        </w:rPr>
      </w:pPr>
    </w:p>
    <w:p w14:paraId="44DEF7EE" w14:textId="629C797A" w:rsidR="00487071" w:rsidRPr="00812FA4" w:rsidRDefault="009B456D" w:rsidP="00DF26C5">
      <w:pPr>
        <w:pStyle w:val="Default"/>
        <w:jc w:val="both"/>
        <w:rPr>
          <w:rFonts w:ascii="Averta" w:hAnsi="Averta" w:cs="Tahoma"/>
          <w:b/>
          <w:color w:val="000000" w:themeColor="text1"/>
          <w:sz w:val="22"/>
          <w:szCs w:val="22"/>
          <w:u w:val="single"/>
        </w:rPr>
      </w:pPr>
      <w:r w:rsidRPr="00812FA4">
        <w:rPr>
          <w:rFonts w:ascii="Averta" w:hAnsi="Averta" w:cs="Tahoma"/>
          <w:b/>
          <w:color w:val="000000" w:themeColor="text1"/>
          <w:sz w:val="22"/>
          <w:szCs w:val="22"/>
          <w:u w:val="single"/>
        </w:rPr>
        <w:t>Igualdad entre Mujeres y Hombres</w:t>
      </w:r>
      <w:r w:rsidR="008A438C" w:rsidRPr="00812FA4">
        <w:rPr>
          <w:rFonts w:ascii="Averta" w:hAnsi="Averta" w:cs="Tahoma"/>
          <w:b/>
          <w:color w:val="000000" w:themeColor="text1"/>
          <w:sz w:val="22"/>
          <w:szCs w:val="22"/>
          <w:u w:val="single"/>
        </w:rPr>
        <w:t>.</w:t>
      </w:r>
    </w:p>
    <w:p w14:paraId="38DA4D76" w14:textId="77777777" w:rsidR="00487071" w:rsidRPr="00812FA4" w:rsidRDefault="00487071" w:rsidP="00DF26C5">
      <w:pPr>
        <w:pStyle w:val="Default"/>
        <w:jc w:val="both"/>
        <w:rPr>
          <w:rFonts w:ascii="Averta" w:hAnsi="Averta" w:cs="Tahoma"/>
          <w:color w:val="000000" w:themeColor="text1"/>
          <w:sz w:val="22"/>
          <w:szCs w:val="22"/>
        </w:rPr>
      </w:pPr>
    </w:p>
    <w:p w14:paraId="29DA8634" w14:textId="5B6BACA1" w:rsidR="00487071" w:rsidRPr="00812FA4" w:rsidRDefault="00BC216E" w:rsidP="000C4C4D">
      <w:pPr>
        <w:pStyle w:val="Default"/>
        <w:spacing w:line="276" w:lineRule="auto"/>
        <w:jc w:val="both"/>
        <w:rPr>
          <w:rFonts w:ascii="Averta" w:hAnsi="Averta" w:cs="Tahoma"/>
          <w:color w:val="000000" w:themeColor="text1"/>
          <w:sz w:val="22"/>
          <w:szCs w:val="22"/>
        </w:rPr>
      </w:pPr>
      <w:r w:rsidRPr="00812FA4">
        <w:rPr>
          <w:rFonts w:ascii="Averta" w:eastAsia="Azo Sans Lt" w:hAnsi="Averta" w:cs="Tahoma"/>
          <w:color w:val="000000" w:themeColor="text1"/>
          <w:sz w:val="22"/>
          <w:szCs w:val="22"/>
        </w:rPr>
        <w:t>Los</w:t>
      </w:r>
      <w:r w:rsidR="00FF112C" w:rsidRPr="00812FA4">
        <w:rPr>
          <w:rFonts w:ascii="Averta" w:eastAsia="Azo Sans Lt" w:hAnsi="Averta" w:cs="Tahoma"/>
          <w:color w:val="000000" w:themeColor="text1"/>
          <w:sz w:val="22"/>
          <w:szCs w:val="22"/>
        </w:rPr>
        <w:t xml:space="preserve"> </w:t>
      </w:r>
      <w:r w:rsidR="009A27E5" w:rsidRPr="00812FA4">
        <w:rPr>
          <w:rFonts w:ascii="Averta" w:hAnsi="Averta"/>
          <w:color w:val="000000" w:themeColor="text1"/>
          <w:sz w:val="22"/>
          <w:szCs w:val="22"/>
        </w:rPr>
        <w:t xml:space="preserve">Entes Públicos </w:t>
      </w:r>
      <w:r w:rsidR="00487071" w:rsidRPr="00812FA4">
        <w:rPr>
          <w:rFonts w:ascii="Averta" w:hAnsi="Averta" w:cs="Tahoma"/>
          <w:color w:val="000000" w:themeColor="text1"/>
          <w:sz w:val="22"/>
          <w:szCs w:val="22"/>
        </w:rPr>
        <w:t xml:space="preserve">deberán reportar trimestralmente al </w:t>
      </w:r>
      <w:r w:rsidR="00487071" w:rsidRPr="00812FA4">
        <w:rPr>
          <w:rFonts w:ascii="Averta" w:hAnsi="Averta" w:cs="Tahoma"/>
          <w:b/>
          <w:color w:val="000000" w:themeColor="text1"/>
          <w:sz w:val="22"/>
          <w:szCs w:val="22"/>
        </w:rPr>
        <w:t>Instituto de la Mujer</w:t>
      </w:r>
      <w:r w:rsidR="009B456D" w:rsidRPr="00812FA4">
        <w:rPr>
          <w:rFonts w:ascii="Averta" w:hAnsi="Averta" w:cs="Tahoma"/>
          <w:b/>
          <w:color w:val="000000" w:themeColor="text1"/>
          <w:sz w:val="22"/>
          <w:szCs w:val="22"/>
        </w:rPr>
        <w:t xml:space="preserve"> del Estado de Campeche</w:t>
      </w:r>
      <w:r w:rsidR="00487071" w:rsidRPr="00812FA4">
        <w:rPr>
          <w:rFonts w:ascii="Averta" w:hAnsi="Averta" w:cs="Tahoma"/>
          <w:b/>
          <w:color w:val="000000" w:themeColor="text1"/>
          <w:sz w:val="22"/>
          <w:szCs w:val="22"/>
        </w:rPr>
        <w:t xml:space="preserve"> </w:t>
      </w:r>
      <w:r w:rsidR="009B456D" w:rsidRPr="00812FA4">
        <w:rPr>
          <w:rFonts w:ascii="Averta" w:hAnsi="Averta" w:cs="Tahoma"/>
          <w:b/>
          <w:color w:val="000000" w:themeColor="text1"/>
          <w:sz w:val="22"/>
          <w:szCs w:val="22"/>
        </w:rPr>
        <w:t>(IMEC)</w:t>
      </w:r>
      <w:r w:rsidR="009B456D" w:rsidRPr="00812FA4">
        <w:rPr>
          <w:rFonts w:ascii="Averta" w:hAnsi="Averta" w:cs="Tahoma"/>
          <w:color w:val="000000" w:themeColor="text1"/>
          <w:sz w:val="22"/>
          <w:szCs w:val="22"/>
        </w:rPr>
        <w:t xml:space="preserve"> </w:t>
      </w:r>
      <w:r w:rsidR="00487071" w:rsidRPr="00812FA4">
        <w:rPr>
          <w:rFonts w:ascii="Averta" w:hAnsi="Averta" w:cs="Tahoma"/>
          <w:color w:val="000000" w:themeColor="text1"/>
          <w:sz w:val="22"/>
          <w:szCs w:val="22"/>
        </w:rPr>
        <w:t>las acciones, metas, indicadores y ejercicio de</w:t>
      </w:r>
      <w:r w:rsidR="00AA21F0" w:rsidRPr="00812FA4">
        <w:rPr>
          <w:rFonts w:ascii="Averta" w:hAnsi="Averta" w:cs="Tahoma"/>
          <w:color w:val="000000" w:themeColor="text1"/>
          <w:sz w:val="22"/>
          <w:szCs w:val="22"/>
        </w:rPr>
        <w:t xml:space="preserve"> los</w:t>
      </w:r>
      <w:r w:rsidR="00487071" w:rsidRPr="00812FA4">
        <w:rPr>
          <w:rFonts w:ascii="Averta" w:hAnsi="Averta" w:cs="Tahoma"/>
          <w:color w:val="000000" w:themeColor="text1"/>
          <w:sz w:val="22"/>
          <w:szCs w:val="22"/>
        </w:rPr>
        <w:t xml:space="preserve"> recursos destinados a la Igualdad entre Mujeres y Homb</w:t>
      </w:r>
      <w:r w:rsidRPr="00812FA4">
        <w:rPr>
          <w:rFonts w:ascii="Averta" w:hAnsi="Averta" w:cs="Tahoma"/>
          <w:color w:val="000000" w:themeColor="text1"/>
          <w:sz w:val="22"/>
          <w:szCs w:val="22"/>
        </w:rPr>
        <w:t xml:space="preserve">res que fueron programados en </w:t>
      </w:r>
      <w:r w:rsidR="00944D68" w:rsidRPr="00812FA4">
        <w:rPr>
          <w:rFonts w:ascii="Averta" w:hAnsi="Averta" w:cs="Tahoma"/>
          <w:color w:val="000000" w:themeColor="text1"/>
          <w:sz w:val="22"/>
          <w:szCs w:val="22"/>
        </w:rPr>
        <w:t>los Anexos 25 A y</w:t>
      </w:r>
      <w:r w:rsidR="000F0B75" w:rsidRPr="00812FA4">
        <w:rPr>
          <w:rFonts w:ascii="Averta" w:hAnsi="Averta" w:cs="Tahoma"/>
          <w:color w:val="000000" w:themeColor="text1"/>
          <w:sz w:val="22"/>
          <w:szCs w:val="22"/>
        </w:rPr>
        <w:t xml:space="preserve"> 25</w:t>
      </w:r>
      <w:r w:rsidR="00944D68" w:rsidRPr="00812FA4">
        <w:rPr>
          <w:rFonts w:ascii="Averta" w:hAnsi="Averta" w:cs="Tahoma"/>
          <w:color w:val="000000" w:themeColor="text1"/>
          <w:sz w:val="22"/>
          <w:szCs w:val="22"/>
        </w:rPr>
        <w:t xml:space="preserve"> B </w:t>
      </w:r>
      <w:r w:rsidR="00944D68" w:rsidRPr="00812FA4">
        <w:rPr>
          <w:rFonts w:ascii="Averta" w:hAnsi="Averta" w:cs="Tahoma"/>
          <w:color w:val="000000" w:themeColor="text1"/>
          <w:sz w:val="22"/>
          <w:szCs w:val="22"/>
        </w:rPr>
        <w:lastRenderedPageBreak/>
        <w:t xml:space="preserve">de </w:t>
      </w:r>
      <w:r w:rsidRPr="00812FA4">
        <w:rPr>
          <w:rFonts w:ascii="Averta" w:hAnsi="Averta" w:cs="Tahoma"/>
          <w:color w:val="000000" w:themeColor="text1"/>
          <w:sz w:val="22"/>
          <w:szCs w:val="22"/>
        </w:rPr>
        <w:t xml:space="preserve">la </w:t>
      </w:r>
      <w:r w:rsidR="00137F17" w:rsidRPr="00812FA4">
        <w:rPr>
          <w:rFonts w:ascii="Averta" w:hAnsi="Averta" w:cs="Tahoma"/>
          <w:color w:val="000000" w:themeColor="text1"/>
          <w:sz w:val="22"/>
          <w:szCs w:val="22"/>
        </w:rPr>
        <w:t>L</w:t>
      </w:r>
      <w:r w:rsidRPr="00812FA4">
        <w:rPr>
          <w:rFonts w:ascii="Averta" w:hAnsi="Averta" w:cs="Tahoma"/>
          <w:color w:val="000000" w:themeColor="text1"/>
          <w:sz w:val="22"/>
          <w:szCs w:val="22"/>
        </w:rPr>
        <w:t>PEE</w:t>
      </w:r>
      <w:r w:rsidR="00326F6A" w:rsidRPr="00812FA4">
        <w:rPr>
          <w:rFonts w:ascii="Averta" w:hAnsi="Averta" w:cs="Tahoma"/>
          <w:color w:val="000000" w:themeColor="text1"/>
          <w:sz w:val="22"/>
          <w:szCs w:val="22"/>
        </w:rPr>
        <w:t xml:space="preserve"> vigente</w:t>
      </w:r>
      <w:r w:rsidR="002527B1" w:rsidRPr="00812FA4">
        <w:rPr>
          <w:rFonts w:ascii="Averta" w:hAnsi="Averta" w:cs="Tahoma"/>
          <w:color w:val="000000" w:themeColor="text1"/>
          <w:sz w:val="22"/>
          <w:szCs w:val="22"/>
        </w:rPr>
        <w:t>, con</w:t>
      </w:r>
      <w:r w:rsidR="00487071" w:rsidRPr="00812FA4">
        <w:rPr>
          <w:rFonts w:ascii="Averta" w:hAnsi="Averta" w:cs="Tahoma"/>
          <w:color w:val="000000" w:themeColor="text1"/>
          <w:sz w:val="22"/>
          <w:szCs w:val="22"/>
        </w:rPr>
        <w:t xml:space="preserve"> la finalidad de que </w:t>
      </w:r>
      <w:r w:rsidR="0062473A" w:rsidRPr="00812FA4">
        <w:rPr>
          <w:rFonts w:ascii="Averta" w:hAnsi="Averta" w:cs="Tahoma"/>
          <w:color w:val="000000" w:themeColor="text1"/>
          <w:sz w:val="22"/>
          <w:szCs w:val="22"/>
        </w:rPr>
        <w:t>dicho Instituto</w:t>
      </w:r>
      <w:r w:rsidR="00487071" w:rsidRPr="00812FA4">
        <w:rPr>
          <w:rFonts w:ascii="Averta" w:hAnsi="Averta" w:cs="Tahoma"/>
          <w:color w:val="000000" w:themeColor="text1"/>
          <w:sz w:val="22"/>
          <w:szCs w:val="22"/>
        </w:rPr>
        <w:t xml:space="preserve"> </w:t>
      </w:r>
      <w:r w:rsidR="00C4446A" w:rsidRPr="00812FA4">
        <w:rPr>
          <w:rFonts w:ascii="Averta" w:hAnsi="Averta" w:cs="Tahoma"/>
          <w:color w:val="000000" w:themeColor="text1"/>
          <w:sz w:val="22"/>
          <w:szCs w:val="22"/>
        </w:rPr>
        <w:t xml:space="preserve">le </w:t>
      </w:r>
      <w:r w:rsidR="003B08B3" w:rsidRPr="00812FA4">
        <w:rPr>
          <w:rFonts w:ascii="Averta" w:hAnsi="Averta" w:cs="Tahoma"/>
          <w:color w:val="000000" w:themeColor="text1"/>
          <w:sz w:val="22"/>
          <w:szCs w:val="22"/>
        </w:rPr>
        <w:t>dé</w:t>
      </w:r>
      <w:r w:rsidR="00C4446A" w:rsidRPr="00812FA4">
        <w:rPr>
          <w:rFonts w:ascii="Averta" w:hAnsi="Averta" w:cs="Tahoma"/>
          <w:color w:val="000000" w:themeColor="text1"/>
          <w:sz w:val="22"/>
          <w:szCs w:val="22"/>
        </w:rPr>
        <w:t xml:space="preserve"> seguimiento </w:t>
      </w:r>
      <w:r w:rsidR="003B08B3" w:rsidRPr="00812FA4">
        <w:rPr>
          <w:rFonts w:ascii="Averta" w:hAnsi="Averta" w:cs="Tahoma"/>
          <w:color w:val="000000" w:themeColor="text1"/>
          <w:sz w:val="22"/>
          <w:szCs w:val="22"/>
        </w:rPr>
        <w:t xml:space="preserve">de conformidad con </w:t>
      </w:r>
      <w:r w:rsidR="00C4446A" w:rsidRPr="00812FA4">
        <w:rPr>
          <w:rFonts w:ascii="Averta" w:hAnsi="Averta" w:cs="Tahoma"/>
          <w:color w:val="000000" w:themeColor="text1"/>
          <w:sz w:val="22"/>
          <w:szCs w:val="22"/>
        </w:rPr>
        <w:t>el artículo 7 fracción II de la Ley del Instituto de la Mujer</w:t>
      </w:r>
      <w:r w:rsidR="003B08B3" w:rsidRPr="00812FA4">
        <w:rPr>
          <w:rFonts w:ascii="Averta" w:hAnsi="Averta" w:cs="Tahoma"/>
          <w:color w:val="000000" w:themeColor="text1"/>
          <w:sz w:val="22"/>
          <w:szCs w:val="22"/>
        </w:rPr>
        <w:t xml:space="preserve"> del Estado de Campeche</w:t>
      </w:r>
      <w:r w:rsidR="000E7295" w:rsidRPr="00812FA4">
        <w:rPr>
          <w:rFonts w:ascii="Averta" w:hAnsi="Averta" w:cs="Tahoma"/>
          <w:color w:val="000000" w:themeColor="text1"/>
          <w:sz w:val="22"/>
          <w:szCs w:val="22"/>
        </w:rPr>
        <w:t xml:space="preserve">. </w:t>
      </w:r>
      <w:r w:rsidR="002932CE" w:rsidRPr="00812FA4">
        <w:rPr>
          <w:rFonts w:ascii="Averta" w:hAnsi="Averta" w:cs="Tahoma"/>
          <w:color w:val="000000" w:themeColor="text1"/>
          <w:sz w:val="22"/>
          <w:szCs w:val="22"/>
        </w:rPr>
        <w:t>Asimismo, los</w:t>
      </w:r>
      <w:r w:rsidR="00FF112C" w:rsidRPr="00812FA4">
        <w:rPr>
          <w:rFonts w:ascii="Averta" w:hAnsi="Averta" w:cs="Tahoma"/>
          <w:color w:val="000000" w:themeColor="text1"/>
          <w:sz w:val="22"/>
          <w:szCs w:val="22"/>
        </w:rPr>
        <w:t xml:space="preserve"> </w:t>
      </w:r>
      <w:r w:rsidR="009A27E5" w:rsidRPr="00812FA4">
        <w:rPr>
          <w:rFonts w:ascii="Averta" w:hAnsi="Averta"/>
          <w:color w:val="000000" w:themeColor="text1"/>
          <w:sz w:val="22"/>
          <w:szCs w:val="22"/>
        </w:rPr>
        <w:t>Entes Públicos</w:t>
      </w:r>
      <w:r w:rsidR="002527B1" w:rsidRPr="00812FA4">
        <w:rPr>
          <w:rFonts w:ascii="Averta" w:hAnsi="Averta" w:cs="Tahoma"/>
          <w:color w:val="000000" w:themeColor="text1"/>
          <w:sz w:val="22"/>
          <w:szCs w:val="22"/>
        </w:rPr>
        <w:t>,</w:t>
      </w:r>
      <w:r w:rsidR="002932CE" w:rsidRPr="00812FA4">
        <w:rPr>
          <w:rFonts w:ascii="Averta" w:hAnsi="Averta" w:cs="Tahoma"/>
          <w:color w:val="000000" w:themeColor="text1"/>
          <w:sz w:val="22"/>
          <w:szCs w:val="22"/>
        </w:rPr>
        <w:t xml:space="preserve"> </w:t>
      </w:r>
      <w:r w:rsidR="00487071" w:rsidRPr="00812FA4">
        <w:rPr>
          <w:rFonts w:ascii="Averta" w:hAnsi="Averta" w:cs="Tahoma"/>
          <w:color w:val="000000" w:themeColor="text1"/>
          <w:sz w:val="22"/>
          <w:szCs w:val="22"/>
        </w:rPr>
        <w:t>deberán reportar en el SEI</w:t>
      </w:r>
      <w:r w:rsidR="00436215" w:rsidRPr="00812FA4">
        <w:rPr>
          <w:rFonts w:ascii="Averta" w:hAnsi="Averta" w:cs="Tahoma"/>
          <w:color w:val="000000" w:themeColor="text1"/>
          <w:sz w:val="22"/>
          <w:szCs w:val="22"/>
        </w:rPr>
        <w:t xml:space="preserve"> </w:t>
      </w:r>
      <w:r w:rsidR="00487071" w:rsidRPr="00812FA4">
        <w:rPr>
          <w:rFonts w:ascii="Averta" w:hAnsi="Averta" w:cs="Tahoma"/>
          <w:color w:val="000000" w:themeColor="text1"/>
          <w:sz w:val="22"/>
          <w:szCs w:val="22"/>
        </w:rPr>
        <w:t>las metas de los POA´s e indicadores correspondientes</w:t>
      </w:r>
      <w:r w:rsidR="008E65DC" w:rsidRPr="00812FA4">
        <w:rPr>
          <w:rFonts w:ascii="Averta" w:hAnsi="Averta" w:cs="Tahoma"/>
          <w:color w:val="000000" w:themeColor="text1"/>
          <w:sz w:val="22"/>
          <w:szCs w:val="22"/>
        </w:rPr>
        <w:t>;</w:t>
      </w:r>
      <w:r w:rsidR="00D173ED" w:rsidRPr="00812FA4">
        <w:rPr>
          <w:rFonts w:ascii="Averta" w:hAnsi="Averta" w:cs="Tahoma"/>
          <w:color w:val="000000" w:themeColor="text1"/>
          <w:sz w:val="22"/>
          <w:szCs w:val="22"/>
        </w:rPr>
        <w:t xml:space="preserve"> p</w:t>
      </w:r>
      <w:r w:rsidR="00487071" w:rsidRPr="00812FA4">
        <w:rPr>
          <w:rFonts w:ascii="Averta" w:hAnsi="Averta" w:cs="Tahoma"/>
          <w:color w:val="000000" w:themeColor="text1"/>
          <w:sz w:val="22"/>
          <w:szCs w:val="22"/>
        </w:rPr>
        <w:t>or lo que deberán atender lo dispuesto en el Capítulo VIII Lineamientos para el Seguimiento y Monitoreo de Metas y Recursos de los Pr</w:t>
      </w:r>
      <w:r w:rsidR="002D76ED" w:rsidRPr="00812FA4">
        <w:rPr>
          <w:rFonts w:ascii="Averta" w:hAnsi="Averta" w:cs="Tahoma"/>
          <w:color w:val="000000" w:themeColor="text1"/>
          <w:sz w:val="22"/>
          <w:szCs w:val="22"/>
        </w:rPr>
        <w:t>ogramas</w:t>
      </w:r>
      <w:r w:rsidR="009A456B" w:rsidRPr="00812FA4">
        <w:rPr>
          <w:rFonts w:ascii="Averta" w:hAnsi="Averta" w:cs="Tahoma"/>
          <w:color w:val="000000" w:themeColor="text1"/>
          <w:sz w:val="22"/>
          <w:szCs w:val="22"/>
        </w:rPr>
        <w:t xml:space="preserve"> </w:t>
      </w:r>
      <w:r w:rsidR="00F003E7" w:rsidRPr="00812FA4">
        <w:rPr>
          <w:rFonts w:ascii="Averta" w:hAnsi="Averta" w:cs="Tahoma"/>
          <w:color w:val="000000" w:themeColor="text1"/>
          <w:sz w:val="22"/>
          <w:szCs w:val="22"/>
        </w:rPr>
        <w:t>p</w:t>
      </w:r>
      <w:r w:rsidR="00487071" w:rsidRPr="00812FA4">
        <w:rPr>
          <w:rFonts w:ascii="Averta" w:hAnsi="Averta" w:cs="Tahoma"/>
          <w:color w:val="000000" w:themeColor="text1"/>
          <w:sz w:val="22"/>
          <w:szCs w:val="22"/>
        </w:rPr>
        <w:t xml:space="preserve">resupuestarios </w:t>
      </w:r>
      <w:r w:rsidR="009A456B" w:rsidRPr="00812FA4">
        <w:rPr>
          <w:rFonts w:ascii="Averta" w:hAnsi="Averta" w:cs="Tahoma"/>
          <w:color w:val="000000" w:themeColor="text1"/>
          <w:sz w:val="22"/>
          <w:szCs w:val="22"/>
        </w:rPr>
        <w:t xml:space="preserve">apartado 8.8. Recursos destinados a la igualdad entre Mujeres y Hombre, y la Atención de Niñas, Niños y Adolescentes </w:t>
      </w:r>
      <w:r w:rsidR="00487071" w:rsidRPr="00812FA4">
        <w:rPr>
          <w:rFonts w:ascii="Averta" w:hAnsi="Averta" w:cs="Tahoma"/>
          <w:color w:val="000000" w:themeColor="text1"/>
          <w:sz w:val="22"/>
          <w:szCs w:val="22"/>
        </w:rPr>
        <w:t>del presente Manual.</w:t>
      </w:r>
    </w:p>
    <w:p w14:paraId="3F5B46AB" w14:textId="77777777" w:rsidR="00487071" w:rsidRPr="00812FA4" w:rsidRDefault="00487071" w:rsidP="00DF26C5">
      <w:pPr>
        <w:pStyle w:val="Default"/>
        <w:jc w:val="both"/>
        <w:rPr>
          <w:rFonts w:ascii="Averta" w:hAnsi="Averta" w:cs="Tahoma"/>
          <w:color w:val="000000" w:themeColor="text1"/>
          <w:sz w:val="22"/>
          <w:szCs w:val="22"/>
        </w:rPr>
      </w:pPr>
    </w:p>
    <w:p w14:paraId="2BB2D66E" w14:textId="6B003C65" w:rsidR="00487071" w:rsidRPr="00812FA4" w:rsidRDefault="00487071" w:rsidP="00DF26C5">
      <w:pPr>
        <w:pStyle w:val="Default"/>
        <w:jc w:val="both"/>
        <w:rPr>
          <w:rFonts w:ascii="Averta" w:hAnsi="Averta" w:cs="Tahoma"/>
          <w:b/>
          <w:color w:val="000000" w:themeColor="text1"/>
          <w:sz w:val="22"/>
          <w:szCs w:val="22"/>
        </w:rPr>
      </w:pPr>
      <w:r w:rsidRPr="00812FA4">
        <w:rPr>
          <w:rFonts w:ascii="Averta" w:hAnsi="Averta" w:cs="Tahoma"/>
          <w:b/>
          <w:color w:val="000000" w:themeColor="text1"/>
          <w:sz w:val="22"/>
          <w:szCs w:val="22"/>
        </w:rPr>
        <w:t>Atención de Niñas, Niños y Adolescentes</w:t>
      </w:r>
      <w:r w:rsidR="008A438C" w:rsidRPr="00812FA4">
        <w:rPr>
          <w:rFonts w:ascii="Averta" w:hAnsi="Averta" w:cs="Tahoma"/>
          <w:b/>
          <w:color w:val="000000" w:themeColor="text1"/>
          <w:sz w:val="22"/>
          <w:szCs w:val="22"/>
        </w:rPr>
        <w:t>.</w:t>
      </w:r>
    </w:p>
    <w:p w14:paraId="06D8F84E" w14:textId="77777777" w:rsidR="00487071" w:rsidRPr="00812FA4" w:rsidRDefault="00487071" w:rsidP="00DF26C5">
      <w:pPr>
        <w:pStyle w:val="Default"/>
        <w:jc w:val="both"/>
        <w:rPr>
          <w:rFonts w:ascii="Averta" w:hAnsi="Averta" w:cs="Tahoma"/>
          <w:color w:val="000000" w:themeColor="text1"/>
          <w:sz w:val="22"/>
          <w:szCs w:val="22"/>
        </w:rPr>
      </w:pPr>
    </w:p>
    <w:p w14:paraId="0B81F662" w14:textId="4821D5DF" w:rsidR="00637390" w:rsidRPr="00812FA4" w:rsidRDefault="002C3BDB" w:rsidP="000C4C4D">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De conformidad con el A</w:t>
      </w:r>
      <w:r w:rsidR="00487071" w:rsidRPr="00812FA4">
        <w:rPr>
          <w:rFonts w:ascii="Averta" w:hAnsi="Averta" w:cs="Tahoma"/>
          <w:color w:val="000000" w:themeColor="text1"/>
          <w:sz w:val="22"/>
          <w:szCs w:val="22"/>
        </w:rPr>
        <w:t xml:space="preserve">rtículo 111 de la Ley de los Derechos de Niñas, Niños y Adolescentes del Estado de Campeche, </w:t>
      </w:r>
      <w:r w:rsidR="002932CE" w:rsidRPr="00812FA4">
        <w:rPr>
          <w:rFonts w:ascii="Averta" w:hAnsi="Averta" w:cs="Tahoma"/>
          <w:color w:val="000000" w:themeColor="text1"/>
          <w:sz w:val="22"/>
          <w:szCs w:val="22"/>
        </w:rPr>
        <w:t xml:space="preserve">los </w:t>
      </w:r>
      <w:r w:rsidR="009A27E5" w:rsidRPr="00812FA4">
        <w:rPr>
          <w:rFonts w:ascii="Averta" w:hAnsi="Averta"/>
          <w:color w:val="000000" w:themeColor="text1"/>
          <w:sz w:val="22"/>
          <w:szCs w:val="22"/>
        </w:rPr>
        <w:t>Entes Públicos</w:t>
      </w:r>
      <w:r w:rsidR="00487071" w:rsidRPr="00812FA4">
        <w:rPr>
          <w:rFonts w:ascii="Averta" w:hAnsi="Averta" w:cs="Tahoma"/>
          <w:color w:val="000000" w:themeColor="text1"/>
          <w:sz w:val="22"/>
          <w:szCs w:val="22"/>
        </w:rPr>
        <w:t>, en el ámbito de sus respectivas atribuciones, deberán establecer y garantizar el cumplimiento de la política en materia de derechos de niñas, niños y adolescentes. Las políticas públicas emprendidas por dichas autoridades garantizarán el ejercicio de los derechos de niñas, niños y adolescentes, para lo cual deberán observar</w:t>
      </w:r>
      <w:r w:rsidR="00E51F9C" w:rsidRPr="00812FA4">
        <w:rPr>
          <w:rFonts w:ascii="Averta" w:hAnsi="Averta" w:cs="Tahoma"/>
          <w:color w:val="000000" w:themeColor="text1"/>
          <w:sz w:val="22"/>
          <w:szCs w:val="22"/>
        </w:rPr>
        <w:t xml:space="preserve"> </w:t>
      </w:r>
      <w:r w:rsidR="00487071" w:rsidRPr="00812FA4">
        <w:rPr>
          <w:rFonts w:ascii="Averta" w:hAnsi="Averta" w:cs="Tahoma"/>
          <w:color w:val="000000" w:themeColor="text1"/>
          <w:sz w:val="22"/>
          <w:szCs w:val="22"/>
        </w:rPr>
        <w:t xml:space="preserve">el interés superior de la niñez y asegurar la asignación prioritaria de recursos. </w:t>
      </w:r>
    </w:p>
    <w:p w14:paraId="36B59434" w14:textId="77777777" w:rsidR="00637390" w:rsidRPr="00812FA4" w:rsidRDefault="00637390" w:rsidP="000C4C4D">
      <w:pPr>
        <w:pStyle w:val="Default"/>
        <w:spacing w:line="276" w:lineRule="auto"/>
        <w:jc w:val="both"/>
        <w:rPr>
          <w:rFonts w:ascii="Averta" w:hAnsi="Averta" w:cs="Tahoma"/>
          <w:color w:val="000000" w:themeColor="text1"/>
          <w:sz w:val="22"/>
          <w:szCs w:val="22"/>
        </w:rPr>
      </w:pPr>
    </w:p>
    <w:p w14:paraId="4CBA809B" w14:textId="3831B084" w:rsidR="00487071" w:rsidRPr="00812FA4" w:rsidRDefault="00637390" w:rsidP="000C4C4D">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 xml:space="preserve">De conformidad con el artículo 2 fracción III de la citada Ley, los </w:t>
      </w:r>
      <w:r w:rsidR="009A27E5" w:rsidRPr="00812FA4">
        <w:rPr>
          <w:rFonts w:ascii="Averta" w:hAnsi="Averta"/>
          <w:color w:val="000000" w:themeColor="text1"/>
          <w:sz w:val="22"/>
          <w:szCs w:val="22"/>
        </w:rPr>
        <w:t xml:space="preserve">Entes Públicos </w:t>
      </w:r>
      <w:r w:rsidR="00487071" w:rsidRPr="00812FA4">
        <w:rPr>
          <w:rFonts w:ascii="Averta" w:hAnsi="Averta" w:cs="Tahoma"/>
          <w:color w:val="000000" w:themeColor="text1"/>
          <w:sz w:val="22"/>
          <w:szCs w:val="22"/>
        </w:rPr>
        <w:t xml:space="preserve">deberán informar </w:t>
      </w:r>
      <w:r w:rsidR="009D2692" w:rsidRPr="00812FA4">
        <w:rPr>
          <w:rFonts w:ascii="Averta" w:hAnsi="Averta" w:cs="Tahoma"/>
          <w:color w:val="000000" w:themeColor="text1"/>
          <w:sz w:val="22"/>
          <w:szCs w:val="22"/>
        </w:rPr>
        <w:t>a la Secretaría Ejecutiva del Sistema Estatal de Protección Integral de los Derechos de Niñas, Niños y Adolescentes (</w:t>
      </w:r>
      <w:r w:rsidR="001039E4" w:rsidRPr="00812FA4">
        <w:rPr>
          <w:rFonts w:ascii="Averta" w:hAnsi="Averta" w:cs="Tahoma"/>
          <w:color w:val="000000" w:themeColor="text1"/>
          <w:sz w:val="22"/>
          <w:szCs w:val="22"/>
        </w:rPr>
        <w:t>SE</w:t>
      </w:r>
      <w:r w:rsidR="009D2692" w:rsidRPr="00812FA4">
        <w:rPr>
          <w:rFonts w:ascii="Averta" w:hAnsi="Averta" w:cs="Tahoma"/>
          <w:color w:val="000000" w:themeColor="text1"/>
          <w:sz w:val="22"/>
          <w:szCs w:val="22"/>
        </w:rPr>
        <w:t xml:space="preserve">SIPINNA) </w:t>
      </w:r>
      <w:r w:rsidR="00487071" w:rsidRPr="00812FA4">
        <w:rPr>
          <w:rFonts w:ascii="Averta" w:hAnsi="Averta" w:cs="Tahoma"/>
          <w:color w:val="000000" w:themeColor="text1"/>
          <w:sz w:val="22"/>
          <w:szCs w:val="22"/>
        </w:rPr>
        <w:t xml:space="preserve">los avances de las metas, acciones e indicadores programados, así como reportar el avance financiero presupuestado </w:t>
      </w:r>
      <w:r w:rsidR="008E2C92" w:rsidRPr="00812FA4">
        <w:rPr>
          <w:rFonts w:ascii="Averta" w:hAnsi="Averta" w:cs="Tahoma"/>
          <w:color w:val="000000" w:themeColor="text1"/>
          <w:sz w:val="22"/>
          <w:szCs w:val="22"/>
        </w:rPr>
        <w:t>en</w:t>
      </w:r>
      <w:r w:rsidR="001039E4" w:rsidRPr="00812FA4">
        <w:rPr>
          <w:rFonts w:ascii="Averta" w:hAnsi="Averta" w:cs="Tahoma"/>
          <w:color w:val="000000" w:themeColor="text1"/>
          <w:sz w:val="22"/>
          <w:szCs w:val="22"/>
        </w:rPr>
        <w:t xml:space="preserve"> el Anexo 26 A</w:t>
      </w:r>
      <w:r w:rsidR="002932CE" w:rsidRPr="00812FA4">
        <w:rPr>
          <w:rFonts w:ascii="Averta" w:hAnsi="Averta" w:cs="Tahoma"/>
          <w:color w:val="000000" w:themeColor="text1"/>
          <w:sz w:val="22"/>
          <w:szCs w:val="22"/>
        </w:rPr>
        <w:t xml:space="preserve"> </w:t>
      </w:r>
      <w:r w:rsidR="004A6691" w:rsidRPr="00812FA4">
        <w:rPr>
          <w:rFonts w:ascii="Averta" w:hAnsi="Averta" w:cs="Tahoma"/>
          <w:color w:val="000000" w:themeColor="text1"/>
          <w:sz w:val="22"/>
          <w:szCs w:val="22"/>
        </w:rPr>
        <w:t xml:space="preserve">de </w:t>
      </w:r>
      <w:r w:rsidR="002932CE" w:rsidRPr="00812FA4">
        <w:rPr>
          <w:rFonts w:ascii="Averta" w:hAnsi="Averta" w:cs="Tahoma"/>
          <w:color w:val="000000" w:themeColor="text1"/>
          <w:sz w:val="22"/>
          <w:szCs w:val="22"/>
        </w:rPr>
        <w:t xml:space="preserve">la </w:t>
      </w:r>
      <w:r w:rsidR="00137F17" w:rsidRPr="00812FA4">
        <w:rPr>
          <w:rFonts w:ascii="Averta" w:hAnsi="Averta" w:cs="Tahoma"/>
          <w:color w:val="000000" w:themeColor="text1"/>
          <w:sz w:val="22"/>
          <w:szCs w:val="22"/>
        </w:rPr>
        <w:t>L</w:t>
      </w:r>
      <w:r w:rsidR="002932CE" w:rsidRPr="00812FA4">
        <w:rPr>
          <w:rFonts w:ascii="Averta" w:hAnsi="Averta" w:cs="Tahoma"/>
          <w:color w:val="000000" w:themeColor="text1"/>
          <w:sz w:val="22"/>
          <w:szCs w:val="22"/>
        </w:rPr>
        <w:t>PEE</w:t>
      </w:r>
      <w:r w:rsidR="008E2C92" w:rsidRPr="00812FA4">
        <w:rPr>
          <w:rFonts w:ascii="Averta" w:hAnsi="Averta" w:cs="Tahoma"/>
          <w:color w:val="000000" w:themeColor="text1"/>
          <w:sz w:val="22"/>
          <w:szCs w:val="22"/>
        </w:rPr>
        <w:t xml:space="preserve"> </w:t>
      </w:r>
      <w:r w:rsidR="00326F6A" w:rsidRPr="00812FA4">
        <w:rPr>
          <w:rFonts w:ascii="Averta" w:hAnsi="Averta" w:cs="Tahoma"/>
          <w:color w:val="000000" w:themeColor="text1"/>
          <w:sz w:val="22"/>
          <w:szCs w:val="22"/>
        </w:rPr>
        <w:t>vigente</w:t>
      </w:r>
      <w:r w:rsidR="00487071" w:rsidRPr="00812FA4">
        <w:rPr>
          <w:rFonts w:ascii="Averta" w:hAnsi="Averta" w:cs="Tahoma"/>
          <w:color w:val="000000" w:themeColor="text1"/>
          <w:sz w:val="22"/>
          <w:szCs w:val="22"/>
        </w:rPr>
        <w:t xml:space="preserve">. Por lo que deberán atender lo dispuesto en el Capítulo VIII Lineamientos para el Seguimiento y Monitoreo de Metas y Recursos de los Programas </w:t>
      </w:r>
      <w:r w:rsidR="00F003E7" w:rsidRPr="00812FA4">
        <w:rPr>
          <w:rFonts w:ascii="Averta" w:hAnsi="Averta" w:cs="Tahoma"/>
          <w:color w:val="000000" w:themeColor="text1"/>
          <w:sz w:val="22"/>
          <w:szCs w:val="22"/>
        </w:rPr>
        <w:t>p</w:t>
      </w:r>
      <w:r w:rsidR="00487071" w:rsidRPr="00812FA4">
        <w:rPr>
          <w:rFonts w:ascii="Averta" w:hAnsi="Averta" w:cs="Tahoma"/>
          <w:color w:val="000000" w:themeColor="text1"/>
          <w:sz w:val="22"/>
          <w:szCs w:val="22"/>
        </w:rPr>
        <w:t>resupuestarios del presente Manual.</w:t>
      </w:r>
    </w:p>
    <w:p w14:paraId="6C2E8049" w14:textId="77777777" w:rsidR="00752A7D" w:rsidRPr="00812FA4" w:rsidRDefault="00752A7D" w:rsidP="00DF26C5">
      <w:pPr>
        <w:pStyle w:val="Default"/>
        <w:jc w:val="both"/>
        <w:rPr>
          <w:rFonts w:ascii="Averta" w:hAnsi="Averta" w:cs="Tahoma"/>
          <w:color w:val="000000" w:themeColor="text1"/>
          <w:sz w:val="22"/>
          <w:szCs w:val="22"/>
        </w:rPr>
      </w:pPr>
    </w:p>
    <w:p w14:paraId="261033A4" w14:textId="4FC57849" w:rsidR="00487071" w:rsidRPr="00812FA4" w:rsidRDefault="00487071" w:rsidP="00DF26C5">
      <w:pPr>
        <w:pStyle w:val="Default"/>
        <w:jc w:val="both"/>
        <w:rPr>
          <w:rFonts w:ascii="Averta" w:hAnsi="Averta" w:cs="Tahoma"/>
          <w:b/>
          <w:color w:val="000000" w:themeColor="text1"/>
          <w:sz w:val="22"/>
          <w:szCs w:val="22"/>
        </w:rPr>
      </w:pPr>
      <w:r w:rsidRPr="00812FA4">
        <w:rPr>
          <w:rFonts w:ascii="Averta" w:hAnsi="Averta" w:cs="Tahoma"/>
          <w:b/>
          <w:color w:val="000000" w:themeColor="text1"/>
          <w:sz w:val="22"/>
          <w:szCs w:val="22"/>
        </w:rPr>
        <w:t>INFORME DE SEGUIMIENTO Y MONITOREO</w:t>
      </w:r>
      <w:r w:rsidR="009A6233" w:rsidRPr="00812FA4">
        <w:rPr>
          <w:rFonts w:ascii="Averta" w:hAnsi="Averta" w:cs="Tahoma"/>
          <w:b/>
          <w:color w:val="000000" w:themeColor="text1"/>
          <w:sz w:val="22"/>
          <w:szCs w:val="22"/>
        </w:rPr>
        <w:t xml:space="preserve"> ELABORADO POR LA SAFIN</w:t>
      </w:r>
      <w:r w:rsidR="008A438C" w:rsidRPr="00812FA4">
        <w:rPr>
          <w:rFonts w:ascii="Averta" w:hAnsi="Averta" w:cs="Tahoma"/>
          <w:b/>
          <w:color w:val="000000" w:themeColor="text1"/>
          <w:sz w:val="22"/>
          <w:szCs w:val="22"/>
        </w:rPr>
        <w:t>.</w:t>
      </w:r>
    </w:p>
    <w:p w14:paraId="5699EB20" w14:textId="77777777" w:rsidR="00487071" w:rsidRPr="00812FA4" w:rsidRDefault="00487071" w:rsidP="00DF26C5">
      <w:pPr>
        <w:pStyle w:val="Default"/>
        <w:jc w:val="both"/>
        <w:rPr>
          <w:rFonts w:ascii="Averta" w:hAnsi="Averta" w:cs="Tahoma"/>
          <w:color w:val="000000" w:themeColor="text1"/>
          <w:sz w:val="22"/>
          <w:szCs w:val="22"/>
        </w:rPr>
      </w:pPr>
    </w:p>
    <w:p w14:paraId="69DE0E94" w14:textId="22614B54" w:rsidR="00487071" w:rsidRPr="00812FA4" w:rsidRDefault="00487071" w:rsidP="000C4C4D">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 xml:space="preserve">Asimismo, de conformidad con </w:t>
      </w:r>
      <w:r w:rsidR="0026104E" w:rsidRPr="00812FA4">
        <w:rPr>
          <w:rFonts w:ascii="Averta" w:hAnsi="Averta" w:cs="Tahoma"/>
          <w:color w:val="000000" w:themeColor="text1"/>
          <w:sz w:val="22"/>
          <w:szCs w:val="22"/>
        </w:rPr>
        <w:t xml:space="preserve"> el artículo 28 </w:t>
      </w:r>
      <w:r w:rsidRPr="00812FA4">
        <w:rPr>
          <w:rFonts w:ascii="Averta" w:hAnsi="Averta" w:cs="Tahoma"/>
          <w:color w:val="000000" w:themeColor="text1"/>
          <w:sz w:val="22"/>
          <w:szCs w:val="22"/>
        </w:rPr>
        <w:t>Fracción XXI de la Ley Orgánica de la Administración Pública Estatal, Artículo 90 de la Ley de Disciplina Financiera</w:t>
      </w:r>
      <w:r w:rsidR="004A105E" w:rsidRPr="00812FA4">
        <w:rPr>
          <w:rFonts w:ascii="Averta" w:hAnsi="Averta" w:cs="Tahoma"/>
          <w:color w:val="000000" w:themeColor="text1"/>
          <w:sz w:val="22"/>
          <w:szCs w:val="22"/>
        </w:rPr>
        <w:t>,</w:t>
      </w:r>
      <w:r w:rsidR="000C4C4D" w:rsidRPr="00812FA4">
        <w:rPr>
          <w:rFonts w:ascii="Averta" w:hAnsi="Averta" w:cs="Tahoma"/>
          <w:color w:val="000000" w:themeColor="text1"/>
          <w:sz w:val="22"/>
          <w:szCs w:val="22"/>
        </w:rPr>
        <w:t xml:space="preserve"> Capítulo VII</w:t>
      </w:r>
      <w:r w:rsidR="008E3478" w:rsidRPr="00812FA4">
        <w:rPr>
          <w:rFonts w:ascii="Averta" w:hAnsi="Averta" w:cs="Tahoma"/>
          <w:color w:val="000000" w:themeColor="text1"/>
          <w:sz w:val="22"/>
          <w:szCs w:val="22"/>
        </w:rPr>
        <w:t>I</w:t>
      </w:r>
      <w:r w:rsidR="000C4C4D" w:rsidRPr="00812FA4">
        <w:rPr>
          <w:rFonts w:ascii="Averta" w:hAnsi="Averta" w:cs="Tahoma"/>
          <w:color w:val="000000" w:themeColor="text1"/>
          <w:sz w:val="22"/>
          <w:szCs w:val="22"/>
        </w:rPr>
        <w:t xml:space="preserve"> Lineamientos par</w:t>
      </w:r>
      <w:r w:rsidR="00292B6B" w:rsidRPr="00812FA4">
        <w:rPr>
          <w:rFonts w:ascii="Averta" w:hAnsi="Averta" w:cs="Tahoma"/>
          <w:color w:val="000000" w:themeColor="text1"/>
          <w:sz w:val="22"/>
          <w:szCs w:val="22"/>
        </w:rPr>
        <w:t>a</w:t>
      </w:r>
      <w:r w:rsidR="000C4C4D" w:rsidRPr="00812FA4">
        <w:rPr>
          <w:rFonts w:ascii="Averta" w:hAnsi="Averta" w:cs="Tahoma"/>
          <w:color w:val="000000" w:themeColor="text1"/>
          <w:sz w:val="22"/>
          <w:szCs w:val="22"/>
        </w:rPr>
        <w:t xml:space="preserve"> el Seguimiento y Monitoreo de Metas y Recursos de los Programas </w:t>
      </w:r>
      <w:r w:rsidR="00F003E7" w:rsidRPr="00812FA4">
        <w:rPr>
          <w:rFonts w:ascii="Averta" w:hAnsi="Averta" w:cs="Tahoma"/>
          <w:color w:val="000000" w:themeColor="text1"/>
          <w:sz w:val="22"/>
          <w:szCs w:val="22"/>
        </w:rPr>
        <w:t>p</w:t>
      </w:r>
      <w:r w:rsidR="000C4C4D" w:rsidRPr="00812FA4">
        <w:rPr>
          <w:rFonts w:ascii="Averta" w:hAnsi="Averta" w:cs="Tahoma"/>
          <w:color w:val="000000" w:themeColor="text1"/>
          <w:sz w:val="22"/>
          <w:szCs w:val="22"/>
        </w:rPr>
        <w:t>resupuestarios del presente Manual</w:t>
      </w:r>
      <w:r w:rsidRPr="00812FA4">
        <w:rPr>
          <w:rFonts w:ascii="Averta" w:hAnsi="Averta" w:cs="Tahoma"/>
          <w:color w:val="000000" w:themeColor="text1"/>
          <w:sz w:val="22"/>
          <w:szCs w:val="22"/>
        </w:rPr>
        <w:t xml:space="preserve"> y a </w:t>
      </w:r>
      <w:r w:rsidR="002605DD" w:rsidRPr="00812FA4">
        <w:rPr>
          <w:rFonts w:ascii="Averta" w:hAnsi="Averta" w:cs="Tahoma"/>
          <w:color w:val="000000" w:themeColor="text1"/>
          <w:sz w:val="22"/>
          <w:szCs w:val="22"/>
        </w:rPr>
        <w:t xml:space="preserve">los </w:t>
      </w:r>
      <w:r w:rsidR="00DF2798" w:rsidRPr="00812FA4">
        <w:rPr>
          <w:rFonts w:ascii="Averta" w:hAnsi="Averta" w:cs="Tahoma"/>
          <w:color w:val="000000" w:themeColor="text1"/>
          <w:sz w:val="22"/>
          <w:szCs w:val="22"/>
        </w:rPr>
        <w:t>a</w:t>
      </w:r>
      <w:r w:rsidR="002605DD" w:rsidRPr="00812FA4">
        <w:rPr>
          <w:rFonts w:ascii="Averta" w:hAnsi="Averta" w:cs="Tahoma"/>
          <w:color w:val="000000" w:themeColor="text1"/>
          <w:sz w:val="22"/>
          <w:szCs w:val="22"/>
        </w:rPr>
        <w:t>rtículos 18 Fracción</w:t>
      </w:r>
      <w:r w:rsidR="005A5B83" w:rsidRPr="00812FA4">
        <w:rPr>
          <w:rFonts w:ascii="Averta" w:hAnsi="Averta" w:cs="Tahoma"/>
          <w:color w:val="000000" w:themeColor="text1"/>
          <w:sz w:val="22"/>
          <w:szCs w:val="22"/>
        </w:rPr>
        <w:t xml:space="preserve"> IV y 2</w:t>
      </w:r>
      <w:r w:rsidR="00292B6B" w:rsidRPr="00812FA4">
        <w:rPr>
          <w:rFonts w:ascii="Averta" w:hAnsi="Averta" w:cs="Tahoma"/>
          <w:color w:val="000000" w:themeColor="text1"/>
          <w:sz w:val="22"/>
          <w:szCs w:val="22"/>
        </w:rPr>
        <w:t>8</w:t>
      </w:r>
      <w:r w:rsidR="002605DD" w:rsidRPr="00812FA4">
        <w:rPr>
          <w:rFonts w:ascii="Averta" w:hAnsi="Averta" w:cs="Tahoma"/>
          <w:color w:val="000000" w:themeColor="text1"/>
          <w:sz w:val="22"/>
          <w:szCs w:val="22"/>
        </w:rPr>
        <w:t xml:space="preserve"> Fracción IX del Reglamento Interior de la S</w:t>
      </w:r>
      <w:r w:rsidR="00A16DF7" w:rsidRPr="00812FA4">
        <w:rPr>
          <w:rFonts w:ascii="Averta" w:hAnsi="Averta" w:cs="Tahoma"/>
          <w:color w:val="000000" w:themeColor="text1"/>
          <w:sz w:val="22"/>
          <w:szCs w:val="22"/>
        </w:rPr>
        <w:t xml:space="preserve">ecretaria de </w:t>
      </w:r>
      <w:r w:rsidR="002605DD" w:rsidRPr="00812FA4">
        <w:rPr>
          <w:rFonts w:ascii="Averta" w:hAnsi="Averta" w:cs="Tahoma"/>
          <w:color w:val="000000" w:themeColor="text1"/>
          <w:sz w:val="22"/>
          <w:szCs w:val="22"/>
        </w:rPr>
        <w:t>A</w:t>
      </w:r>
      <w:r w:rsidR="00A16DF7" w:rsidRPr="00812FA4">
        <w:rPr>
          <w:rFonts w:ascii="Averta" w:hAnsi="Averta" w:cs="Tahoma"/>
          <w:color w:val="000000" w:themeColor="text1"/>
          <w:sz w:val="22"/>
          <w:szCs w:val="22"/>
        </w:rPr>
        <w:t xml:space="preserve">dministración y </w:t>
      </w:r>
      <w:r w:rsidR="002605DD" w:rsidRPr="00812FA4">
        <w:rPr>
          <w:rFonts w:ascii="Averta" w:hAnsi="Averta" w:cs="Tahoma"/>
          <w:color w:val="000000" w:themeColor="text1"/>
          <w:sz w:val="22"/>
          <w:szCs w:val="22"/>
        </w:rPr>
        <w:t>F</w:t>
      </w:r>
      <w:r w:rsidR="00A16DF7" w:rsidRPr="00812FA4">
        <w:rPr>
          <w:rFonts w:ascii="Averta" w:hAnsi="Averta" w:cs="Tahoma"/>
          <w:color w:val="000000" w:themeColor="text1"/>
          <w:sz w:val="22"/>
          <w:szCs w:val="22"/>
        </w:rPr>
        <w:t>inanzas</w:t>
      </w:r>
      <w:r w:rsidR="002605DD" w:rsidRPr="00812FA4">
        <w:rPr>
          <w:rFonts w:ascii="Averta" w:hAnsi="Averta" w:cs="Tahoma"/>
          <w:color w:val="000000" w:themeColor="text1"/>
          <w:sz w:val="22"/>
          <w:szCs w:val="22"/>
        </w:rPr>
        <w:t>,</w:t>
      </w:r>
      <w:r w:rsidRPr="00812FA4">
        <w:rPr>
          <w:rFonts w:ascii="Averta" w:hAnsi="Averta" w:cs="Tahoma"/>
          <w:color w:val="000000" w:themeColor="text1"/>
          <w:sz w:val="22"/>
          <w:szCs w:val="22"/>
        </w:rPr>
        <w:t xml:space="preserve"> ésta última emitirá informes trimestrales de Seguimiento y Monitoreo de Pp´s, que tiene</w:t>
      </w:r>
      <w:r w:rsidR="001A24FE" w:rsidRPr="00812FA4">
        <w:rPr>
          <w:rFonts w:ascii="Averta" w:hAnsi="Averta" w:cs="Tahoma"/>
          <w:color w:val="000000" w:themeColor="text1"/>
          <w:sz w:val="22"/>
          <w:szCs w:val="22"/>
        </w:rPr>
        <w:t>n</w:t>
      </w:r>
      <w:r w:rsidRPr="00812FA4">
        <w:rPr>
          <w:rFonts w:ascii="Averta" w:hAnsi="Averta" w:cs="Tahoma"/>
          <w:color w:val="000000" w:themeColor="text1"/>
          <w:sz w:val="22"/>
          <w:szCs w:val="22"/>
        </w:rPr>
        <w:t xml:space="preserve"> como finalidad verificar el grado de cumplimiento de objetivos y metas realizad</w:t>
      </w:r>
      <w:r w:rsidR="004F14F6" w:rsidRPr="00812FA4">
        <w:rPr>
          <w:rFonts w:ascii="Averta" w:hAnsi="Averta" w:cs="Tahoma"/>
          <w:color w:val="000000" w:themeColor="text1"/>
          <w:sz w:val="22"/>
          <w:szCs w:val="22"/>
        </w:rPr>
        <w:t>o</w:t>
      </w:r>
      <w:r w:rsidRPr="00812FA4">
        <w:rPr>
          <w:rFonts w:ascii="Averta" w:hAnsi="Averta" w:cs="Tahoma"/>
          <w:color w:val="000000" w:themeColor="text1"/>
          <w:sz w:val="22"/>
          <w:szCs w:val="22"/>
        </w:rPr>
        <w:t xml:space="preserve">s por </w:t>
      </w:r>
      <w:r w:rsidR="00F05E22" w:rsidRPr="00812FA4">
        <w:rPr>
          <w:rFonts w:ascii="Averta" w:hAnsi="Averta" w:cs="Tahoma"/>
          <w:color w:val="000000" w:themeColor="text1"/>
          <w:sz w:val="22"/>
          <w:szCs w:val="22"/>
        </w:rPr>
        <w:t xml:space="preserve">los </w:t>
      </w:r>
      <w:r w:rsidR="009A27E5" w:rsidRPr="00812FA4">
        <w:rPr>
          <w:rFonts w:ascii="Averta" w:hAnsi="Averta"/>
          <w:color w:val="000000" w:themeColor="text1"/>
          <w:sz w:val="22"/>
          <w:szCs w:val="22"/>
        </w:rPr>
        <w:t>Entes Públicos</w:t>
      </w:r>
      <w:r w:rsidR="00325C28" w:rsidRPr="00812FA4">
        <w:rPr>
          <w:rFonts w:ascii="Averta" w:hAnsi="Averta" w:cs="Tahoma"/>
          <w:color w:val="000000" w:themeColor="text1"/>
          <w:sz w:val="22"/>
          <w:szCs w:val="22"/>
        </w:rPr>
        <w:t>, con</w:t>
      </w:r>
      <w:r w:rsidRPr="00812FA4">
        <w:rPr>
          <w:rFonts w:ascii="Averta" w:hAnsi="Averta" w:cs="Tahoma"/>
          <w:color w:val="000000" w:themeColor="text1"/>
          <w:sz w:val="22"/>
          <w:szCs w:val="22"/>
        </w:rPr>
        <w:t xml:space="preserve"> base en metas de indicadores de desempeño que permiten conocer su impacto social. Dicho </w:t>
      </w:r>
      <w:r w:rsidR="001C2662" w:rsidRPr="00812FA4">
        <w:rPr>
          <w:rFonts w:ascii="Averta" w:hAnsi="Averta" w:cs="Tahoma"/>
          <w:color w:val="000000" w:themeColor="text1"/>
          <w:sz w:val="22"/>
          <w:szCs w:val="22"/>
        </w:rPr>
        <w:t>s</w:t>
      </w:r>
      <w:r w:rsidRPr="00812FA4">
        <w:rPr>
          <w:rFonts w:ascii="Averta" w:hAnsi="Averta" w:cs="Tahoma"/>
          <w:color w:val="000000" w:themeColor="text1"/>
          <w:sz w:val="22"/>
          <w:szCs w:val="22"/>
        </w:rPr>
        <w:t xml:space="preserve">eguimiento y monitoreo se hace de manera interna en la </w:t>
      </w:r>
      <w:r w:rsidR="0026104E" w:rsidRPr="00812FA4">
        <w:rPr>
          <w:rFonts w:ascii="Averta" w:hAnsi="Averta" w:cs="Tahoma"/>
          <w:color w:val="000000" w:themeColor="text1"/>
          <w:sz w:val="22"/>
          <w:szCs w:val="22"/>
        </w:rPr>
        <w:t>SAFIN</w:t>
      </w:r>
      <w:r w:rsidRPr="00812FA4">
        <w:rPr>
          <w:rFonts w:ascii="Averta" w:hAnsi="Averta" w:cs="Tahoma"/>
          <w:color w:val="000000" w:themeColor="text1"/>
          <w:sz w:val="22"/>
          <w:szCs w:val="22"/>
        </w:rPr>
        <w:t xml:space="preserve"> en coordinación con la</w:t>
      </w:r>
      <w:r w:rsidR="00752A7D" w:rsidRPr="00812FA4">
        <w:rPr>
          <w:rFonts w:ascii="Averta" w:hAnsi="Averta" w:cs="Tahoma"/>
          <w:color w:val="000000" w:themeColor="text1"/>
          <w:sz w:val="22"/>
          <w:szCs w:val="22"/>
        </w:rPr>
        <w:t xml:space="preserve"> SECONT</w:t>
      </w:r>
      <w:r w:rsidRPr="00812FA4">
        <w:rPr>
          <w:rFonts w:ascii="Averta" w:hAnsi="Averta" w:cs="Tahoma"/>
          <w:color w:val="000000" w:themeColor="text1"/>
          <w:sz w:val="22"/>
          <w:szCs w:val="22"/>
        </w:rPr>
        <w:t xml:space="preserve">, a través del análisis de la siguiente información: </w:t>
      </w:r>
    </w:p>
    <w:p w14:paraId="06E22972" w14:textId="77777777" w:rsidR="00487071" w:rsidRPr="00812FA4" w:rsidRDefault="00487071" w:rsidP="000C4C4D">
      <w:pPr>
        <w:pStyle w:val="Default"/>
        <w:spacing w:line="276" w:lineRule="auto"/>
        <w:jc w:val="both"/>
        <w:rPr>
          <w:rFonts w:ascii="Averta" w:hAnsi="Averta" w:cs="Tahoma"/>
          <w:color w:val="000000" w:themeColor="text1"/>
          <w:sz w:val="22"/>
          <w:szCs w:val="22"/>
        </w:rPr>
      </w:pPr>
    </w:p>
    <w:p w14:paraId="2D5CC08C" w14:textId="14C442CA" w:rsidR="00487071" w:rsidRPr="00812FA4" w:rsidRDefault="00487071" w:rsidP="000C4C4D">
      <w:pPr>
        <w:pStyle w:val="Default"/>
        <w:numPr>
          <w:ilvl w:val="0"/>
          <w:numId w:val="15"/>
        </w:numPr>
        <w:spacing w:line="276" w:lineRule="auto"/>
        <w:ind w:left="426" w:hanging="426"/>
        <w:jc w:val="both"/>
        <w:rPr>
          <w:rFonts w:ascii="Averta" w:hAnsi="Averta" w:cs="Tahoma"/>
          <w:color w:val="000000" w:themeColor="text1"/>
          <w:sz w:val="22"/>
          <w:szCs w:val="22"/>
        </w:rPr>
      </w:pPr>
      <w:r w:rsidRPr="00812FA4">
        <w:rPr>
          <w:rFonts w:ascii="Averta" w:hAnsi="Averta" w:cs="Tahoma"/>
          <w:color w:val="000000" w:themeColor="text1"/>
          <w:sz w:val="22"/>
          <w:szCs w:val="22"/>
        </w:rPr>
        <w:t>Avance Financiero, a través del Ejercicio del Presupuesto autorizado por el H. Congreso del Estado de Campeche capturado</w:t>
      </w:r>
      <w:r w:rsidR="00E63213" w:rsidRPr="00812FA4">
        <w:rPr>
          <w:rFonts w:ascii="Averta" w:hAnsi="Averta" w:cs="Tahoma"/>
          <w:color w:val="000000" w:themeColor="text1"/>
          <w:sz w:val="22"/>
          <w:szCs w:val="22"/>
        </w:rPr>
        <w:t xml:space="preserve"> </w:t>
      </w:r>
      <w:r w:rsidRPr="00812FA4">
        <w:rPr>
          <w:rFonts w:ascii="Averta" w:hAnsi="Averta" w:cs="Tahoma"/>
          <w:color w:val="000000" w:themeColor="text1"/>
          <w:sz w:val="22"/>
          <w:szCs w:val="22"/>
        </w:rPr>
        <w:t>en</w:t>
      </w:r>
      <w:r w:rsidR="001A24FE" w:rsidRPr="00812FA4">
        <w:rPr>
          <w:rFonts w:ascii="Averta" w:hAnsi="Averta" w:cs="Tahoma"/>
          <w:color w:val="000000" w:themeColor="text1"/>
          <w:sz w:val="22"/>
          <w:szCs w:val="22"/>
        </w:rPr>
        <w:t xml:space="preserve"> el</w:t>
      </w:r>
      <w:r w:rsidRPr="00812FA4">
        <w:rPr>
          <w:rFonts w:ascii="Averta" w:hAnsi="Averta" w:cs="Tahoma"/>
          <w:color w:val="000000" w:themeColor="text1"/>
          <w:sz w:val="22"/>
          <w:szCs w:val="22"/>
        </w:rPr>
        <w:t xml:space="preserve"> SEI</w:t>
      </w:r>
      <w:r w:rsidR="008A438C" w:rsidRPr="00812FA4">
        <w:rPr>
          <w:rFonts w:ascii="Averta" w:hAnsi="Averta" w:cs="Tahoma"/>
          <w:color w:val="000000" w:themeColor="text1"/>
          <w:sz w:val="22"/>
          <w:szCs w:val="22"/>
        </w:rPr>
        <w:t>; y</w:t>
      </w:r>
    </w:p>
    <w:p w14:paraId="0C1C5442" w14:textId="77777777" w:rsidR="00E81387" w:rsidRPr="00812FA4" w:rsidRDefault="00E81387" w:rsidP="000C4C4D">
      <w:pPr>
        <w:pStyle w:val="Default"/>
        <w:spacing w:line="276" w:lineRule="auto"/>
        <w:ind w:left="426" w:hanging="426"/>
        <w:jc w:val="both"/>
        <w:rPr>
          <w:rFonts w:ascii="Averta" w:hAnsi="Averta" w:cs="Tahoma"/>
          <w:color w:val="000000" w:themeColor="text1"/>
          <w:sz w:val="22"/>
          <w:szCs w:val="22"/>
        </w:rPr>
      </w:pPr>
    </w:p>
    <w:p w14:paraId="5A53954C" w14:textId="5FFC0E6C" w:rsidR="00487071" w:rsidRPr="00812FA4" w:rsidRDefault="00487071" w:rsidP="000C4C4D">
      <w:pPr>
        <w:pStyle w:val="Default"/>
        <w:numPr>
          <w:ilvl w:val="0"/>
          <w:numId w:val="15"/>
        </w:numPr>
        <w:spacing w:line="276" w:lineRule="auto"/>
        <w:ind w:left="426" w:hanging="426"/>
        <w:jc w:val="both"/>
        <w:rPr>
          <w:rFonts w:ascii="Averta" w:hAnsi="Averta" w:cs="Tahoma"/>
          <w:color w:val="000000" w:themeColor="text1"/>
          <w:sz w:val="22"/>
          <w:szCs w:val="22"/>
        </w:rPr>
      </w:pPr>
      <w:r w:rsidRPr="00812FA4">
        <w:rPr>
          <w:rFonts w:ascii="Averta" w:hAnsi="Averta" w:cs="Tahoma"/>
          <w:color w:val="000000" w:themeColor="text1"/>
          <w:sz w:val="22"/>
          <w:szCs w:val="22"/>
        </w:rPr>
        <w:t>Resultado de Indicadores de desempeño capturados en el</w:t>
      </w:r>
      <w:r w:rsidR="00436215" w:rsidRPr="00812FA4">
        <w:rPr>
          <w:rFonts w:ascii="Averta" w:hAnsi="Averta" w:cs="Tahoma"/>
          <w:color w:val="000000" w:themeColor="text1"/>
          <w:sz w:val="22"/>
          <w:szCs w:val="22"/>
        </w:rPr>
        <w:t xml:space="preserve"> </w:t>
      </w:r>
      <w:r w:rsidRPr="00812FA4">
        <w:rPr>
          <w:rFonts w:ascii="Averta" w:hAnsi="Averta" w:cs="Tahoma"/>
          <w:color w:val="000000" w:themeColor="text1"/>
          <w:sz w:val="22"/>
          <w:szCs w:val="22"/>
        </w:rPr>
        <w:t>SEI e información de Fichas Técnicas de Indicadores capturad</w:t>
      </w:r>
      <w:r w:rsidR="003561D7" w:rsidRPr="00812FA4">
        <w:rPr>
          <w:rFonts w:ascii="Averta" w:hAnsi="Averta" w:cs="Tahoma"/>
          <w:color w:val="000000" w:themeColor="text1"/>
          <w:sz w:val="22"/>
          <w:szCs w:val="22"/>
        </w:rPr>
        <w:t>a</w:t>
      </w:r>
      <w:r w:rsidRPr="00812FA4">
        <w:rPr>
          <w:rFonts w:ascii="Averta" w:hAnsi="Averta" w:cs="Tahoma"/>
          <w:color w:val="000000" w:themeColor="text1"/>
          <w:sz w:val="22"/>
          <w:szCs w:val="22"/>
        </w:rPr>
        <w:t>s en el SIACAM.</w:t>
      </w:r>
    </w:p>
    <w:p w14:paraId="73E67CB7" w14:textId="54DE38B6" w:rsidR="00487071" w:rsidRPr="00812FA4" w:rsidRDefault="00487071" w:rsidP="000C4C4D">
      <w:pPr>
        <w:pStyle w:val="Default"/>
        <w:spacing w:line="276" w:lineRule="auto"/>
        <w:jc w:val="both"/>
        <w:rPr>
          <w:rFonts w:ascii="Averta" w:hAnsi="Averta" w:cs="Tahoma"/>
          <w:color w:val="000000" w:themeColor="text1"/>
          <w:sz w:val="22"/>
          <w:szCs w:val="22"/>
        </w:rPr>
      </w:pPr>
    </w:p>
    <w:p w14:paraId="6C328298" w14:textId="4C5B2196" w:rsidR="0074423B" w:rsidRPr="00812FA4" w:rsidRDefault="00BD3151" w:rsidP="000C4C4D">
      <w:pPr>
        <w:pStyle w:val="Default"/>
        <w:spacing w:line="276" w:lineRule="auto"/>
        <w:jc w:val="both"/>
        <w:rPr>
          <w:rFonts w:ascii="Averta" w:hAnsi="Averta" w:cs="Tahoma"/>
          <w:b/>
          <w:color w:val="000000" w:themeColor="text1"/>
          <w:sz w:val="22"/>
          <w:szCs w:val="22"/>
        </w:rPr>
      </w:pPr>
      <w:r w:rsidRPr="00812FA4">
        <w:rPr>
          <w:rFonts w:ascii="Averta" w:hAnsi="Averta" w:cs="Tahoma"/>
          <w:b/>
          <w:color w:val="000000" w:themeColor="text1"/>
          <w:sz w:val="22"/>
          <w:szCs w:val="22"/>
        </w:rPr>
        <w:t>SEGUIMIENTO Y MONITOREO TRIMESTRAL DE LOS PROGRAMAS PRESUPUESTARIOS</w:t>
      </w:r>
    </w:p>
    <w:p w14:paraId="2F08A820" w14:textId="5996F51E" w:rsidR="0074423B" w:rsidRPr="00812FA4" w:rsidRDefault="0074423B" w:rsidP="000C4C4D">
      <w:pPr>
        <w:pStyle w:val="Default"/>
        <w:spacing w:line="276" w:lineRule="auto"/>
        <w:jc w:val="both"/>
        <w:rPr>
          <w:rFonts w:ascii="Averta" w:hAnsi="Averta" w:cs="Tahoma"/>
          <w:color w:val="000000" w:themeColor="text1"/>
          <w:sz w:val="22"/>
          <w:szCs w:val="22"/>
        </w:rPr>
      </w:pPr>
    </w:p>
    <w:p w14:paraId="7423374F" w14:textId="77777777" w:rsidR="00D513D6" w:rsidRPr="00812FA4" w:rsidRDefault="00D513D6" w:rsidP="00D513D6">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La SAFIN enviará trimestralmente, este informe de manera oficial a los Organismos Centralizados, así como a algunas Entidades Paraestatales, con la finalidad de que los Titulares de las mismas, tomen decisiones respecto al ejercicio de los recursos y cumplimiento de sus metas.</w:t>
      </w:r>
    </w:p>
    <w:p w14:paraId="3B82A8FD" w14:textId="77777777" w:rsidR="00D513D6" w:rsidRPr="00812FA4" w:rsidRDefault="00D513D6" w:rsidP="000C4C4D">
      <w:pPr>
        <w:pStyle w:val="Default"/>
        <w:spacing w:line="276" w:lineRule="auto"/>
        <w:jc w:val="both"/>
        <w:rPr>
          <w:rFonts w:ascii="Averta" w:hAnsi="Averta" w:cs="Tahoma"/>
          <w:color w:val="000000" w:themeColor="text1"/>
          <w:sz w:val="22"/>
          <w:szCs w:val="22"/>
        </w:rPr>
      </w:pPr>
    </w:p>
    <w:p w14:paraId="3A4BEF38" w14:textId="042707B2" w:rsidR="00391C19" w:rsidRPr="00812FA4" w:rsidRDefault="00543DD8" w:rsidP="000C4C4D">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Este informe es un</w:t>
      </w:r>
      <w:r w:rsidR="00C548C1" w:rsidRPr="00812FA4">
        <w:rPr>
          <w:rFonts w:ascii="Averta" w:hAnsi="Averta" w:cs="Tahoma"/>
          <w:color w:val="000000" w:themeColor="text1"/>
          <w:sz w:val="22"/>
          <w:szCs w:val="22"/>
        </w:rPr>
        <w:t xml:space="preserve"> análisis del comportamiento de las metas de los indicadores por cada Programa presupuestario a través de ponderaciones, de tal forma que la suma de los promedios de esas ponderaciones por Programa presupuestario arroje una calificación final que mostrará el desempeño del Ente Público, pudiendo ser Bajo, Medio o Alto</w:t>
      </w:r>
      <w:r w:rsidR="00391C19" w:rsidRPr="00812FA4">
        <w:rPr>
          <w:rFonts w:ascii="Averta" w:hAnsi="Averta" w:cs="Tahoma"/>
          <w:color w:val="000000" w:themeColor="text1"/>
          <w:sz w:val="22"/>
          <w:szCs w:val="22"/>
        </w:rPr>
        <w:t>.</w:t>
      </w:r>
    </w:p>
    <w:p w14:paraId="1D430C86" w14:textId="2812529A" w:rsidR="00335312" w:rsidRDefault="00335312" w:rsidP="000C4C4D">
      <w:pPr>
        <w:pStyle w:val="Default"/>
        <w:spacing w:line="276" w:lineRule="auto"/>
        <w:jc w:val="both"/>
        <w:rPr>
          <w:rFonts w:ascii="Averta" w:hAnsi="Averta" w:cs="Tahoma"/>
          <w:color w:val="00B0F0"/>
          <w:sz w:val="22"/>
          <w:szCs w:val="22"/>
        </w:rPr>
      </w:pPr>
    </w:p>
    <w:p w14:paraId="408A2A4D" w14:textId="61F7B28A" w:rsidR="00335312" w:rsidRDefault="00E23D9F" w:rsidP="000C4C4D">
      <w:pPr>
        <w:pStyle w:val="Default"/>
        <w:spacing w:line="276" w:lineRule="auto"/>
        <w:jc w:val="both"/>
        <w:rPr>
          <w:rFonts w:ascii="Averta" w:hAnsi="Averta" w:cs="Tahoma"/>
          <w:color w:val="00B0F0"/>
          <w:sz w:val="22"/>
          <w:szCs w:val="22"/>
        </w:rPr>
      </w:pPr>
      <w:r>
        <w:rPr>
          <w:rFonts w:ascii="Averta" w:hAnsi="Averta" w:cs="Tahoma"/>
          <w:noProof/>
          <w:color w:val="00B0F0"/>
          <w:sz w:val="22"/>
          <w:szCs w:val="22"/>
          <w:lang w:val="es-MX" w:eastAsia="es-MX"/>
        </w:rPr>
        <mc:AlternateContent>
          <mc:Choice Requires="wpg">
            <w:drawing>
              <wp:anchor distT="0" distB="0" distL="114300" distR="114300" simplePos="0" relativeHeight="251684864" behindDoc="0" locked="0" layoutInCell="1" allowOverlap="1" wp14:anchorId="51B4A84E" wp14:editId="7C8789F9">
                <wp:simplePos x="0" y="0"/>
                <wp:positionH relativeFrom="column">
                  <wp:posOffset>445770</wp:posOffset>
                </wp:positionH>
                <wp:positionV relativeFrom="paragraph">
                  <wp:posOffset>55880</wp:posOffset>
                </wp:positionV>
                <wp:extent cx="4752975" cy="1847850"/>
                <wp:effectExtent l="0" t="0" r="28575" b="0"/>
                <wp:wrapNone/>
                <wp:docPr id="24" name="Grupo 24"/>
                <wp:cNvGraphicFramePr/>
                <a:graphic xmlns:a="http://schemas.openxmlformats.org/drawingml/2006/main">
                  <a:graphicData uri="http://schemas.microsoft.com/office/word/2010/wordprocessingGroup">
                    <wpg:wgp>
                      <wpg:cNvGrpSpPr/>
                      <wpg:grpSpPr>
                        <a:xfrm>
                          <a:off x="0" y="0"/>
                          <a:ext cx="4752975" cy="1847850"/>
                          <a:chOff x="0" y="0"/>
                          <a:chExt cx="4752975" cy="1847850"/>
                        </a:xfrm>
                      </wpg:grpSpPr>
                      <wps:wsp>
                        <wps:cNvPr id="3" name="Cuadro de texto 2"/>
                        <wps:cNvSpPr txBox="1">
                          <a:spLocks noChangeArrowheads="1"/>
                        </wps:cNvSpPr>
                        <wps:spPr bwMode="auto">
                          <a:xfrm>
                            <a:off x="0" y="571500"/>
                            <a:ext cx="1343025" cy="323850"/>
                          </a:xfrm>
                          <a:prstGeom prst="rect">
                            <a:avLst/>
                          </a:prstGeom>
                          <a:noFill/>
                          <a:ln w="19050">
                            <a:solidFill>
                              <a:srgbClr val="00B050"/>
                            </a:solidFill>
                            <a:miter lim="800000"/>
                            <a:headEnd/>
                            <a:tailEnd/>
                          </a:ln>
                        </wps:spPr>
                        <wps:txbx>
                          <w:txbxContent>
                            <w:p w14:paraId="08A124AA" w14:textId="77777777" w:rsidR="004F7287" w:rsidRPr="00370656" w:rsidRDefault="004F7287" w:rsidP="00335312">
                              <w:pPr>
                                <w:jc w:val="center"/>
                                <w:rPr>
                                  <w:b/>
                                  <w:sz w:val="28"/>
                                  <w:szCs w:val="28"/>
                                </w:rPr>
                              </w:pPr>
                              <w:r w:rsidRPr="00370656">
                                <w:rPr>
                                  <w:b/>
                                  <w:sz w:val="28"/>
                                  <w:szCs w:val="28"/>
                                </w:rPr>
                                <w:t>ALTO</w:t>
                              </w:r>
                            </w:p>
                          </w:txbxContent>
                        </wps:txbx>
                        <wps:bodyPr rot="0" vert="horz" wrap="square" lIns="91440" tIns="45720" rIns="91440" bIns="45720" anchor="t" anchorCtr="0">
                          <a:noAutofit/>
                        </wps:bodyPr>
                      </wps:wsp>
                      <wps:wsp>
                        <wps:cNvPr id="6" name="Cuadro de texto 6"/>
                        <wps:cNvSpPr txBox="1">
                          <a:spLocks noChangeArrowheads="1"/>
                        </wps:cNvSpPr>
                        <wps:spPr bwMode="auto">
                          <a:xfrm>
                            <a:off x="1733550" y="571500"/>
                            <a:ext cx="1343025" cy="323850"/>
                          </a:xfrm>
                          <a:prstGeom prst="rect">
                            <a:avLst/>
                          </a:prstGeom>
                          <a:noFill/>
                          <a:ln w="19050">
                            <a:solidFill>
                              <a:srgbClr val="FFC000"/>
                            </a:solidFill>
                            <a:miter lim="800000"/>
                            <a:headEnd/>
                            <a:tailEnd/>
                          </a:ln>
                        </wps:spPr>
                        <wps:txbx>
                          <w:txbxContent>
                            <w:p w14:paraId="4793DA3A" w14:textId="77777777" w:rsidR="004F7287" w:rsidRPr="00370656" w:rsidRDefault="004F7287" w:rsidP="00335312">
                              <w:pPr>
                                <w:jc w:val="center"/>
                                <w:rPr>
                                  <w:b/>
                                  <w:sz w:val="28"/>
                                  <w:szCs w:val="28"/>
                                </w:rPr>
                              </w:pPr>
                              <w:r w:rsidRPr="00370656">
                                <w:rPr>
                                  <w:b/>
                                  <w:sz w:val="28"/>
                                  <w:szCs w:val="28"/>
                                </w:rPr>
                                <w:t>MEDIO</w:t>
                              </w:r>
                            </w:p>
                          </w:txbxContent>
                        </wps:txbx>
                        <wps:bodyPr rot="0" vert="horz" wrap="square" lIns="91440" tIns="45720" rIns="91440" bIns="45720" anchor="t" anchorCtr="0">
                          <a:noAutofit/>
                        </wps:bodyPr>
                      </wps:wsp>
                      <wps:wsp>
                        <wps:cNvPr id="7" name="Cuadro de texto 2"/>
                        <wps:cNvSpPr txBox="1">
                          <a:spLocks noChangeArrowheads="1"/>
                        </wps:cNvSpPr>
                        <wps:spPr bwMode="auto">
                          <a:xfrm>
                            <a:off x="3409950" y="571500"/>
                            <a:ext cx="1343025" cy="333375"/>
                          </a:xfrm>
                          <a:prstGeom prst="rect">
                            <a:avLst/>
                          </a:prstGeom>
                          <a:noFill/>
                          <a:ln w="19050">
                            <a:solidFill>
                              <a:srgbClr val="C00000"/>
                            </a:solidFill>
                            <a:miter lim="800000"/>
                            <a:headEnd/>
                            <a:tailEnd/>
                          </a:ln>
                        </wps:spPr>
                        <wps:txbx>
                          <w:txbxContent>
                            <w:p w14:paraId="5DBF25F2" w14:textId="77777777" w:rsidR="004F7287" w:rsidRPr="00370656" w:rsidRDefault="004F7287" w:rsidP="00335312">
                              <w:pPr>
                                <w:jc w:val="center"/>
                                <w:rPr>
                                  <w:b/>
                                  <w:sz w:val="28"/>
                                  <w:szCs w:val="28"/>
                                </w:rPr>
                              </w:pPr>
                              <w:r w:rsidRPr="00370656">
                                <w:rPr>
                                  <w:b/>
                                  <w:sz w:val="28"/>
                                  <w:szCs w:val="28"/>
                                </w:rPr>
                                <w:t>BAJO</w:t>
                              </w:r>
                            </w:p>
                          </w:txbxContent>
                        </wps:txbx>
                        <wps:bodyPr rot="0" vert="horz" wrap="square" lIns="91440" tIns="45720" rIns="91440" bIns="45720" anchor="t" anchorCtr="0">
                          <a:noAutofit/>
                        </wps:bodyPr>
                      </wps:wsp>
                      <wps:wsp>
                        <wps:cNvPr id="14" name="Cuadro de texto 14"/>
                        <wps:cNvSpPr txBox="1"/>
                        <wps:spPr>
                          <a:xfrm>
                            <a:off x="142875" y="0"/>
                            <a:ext cx="4545330" cy="429260"/>
                          </a:xfrm>
                          <a:prstGeom prst="rect">
                            <a:avLst/>
                          </a:prstGeom>
                          <a:noFill/>
                          <a:ln>
                            <a:noFill/>
                          </a:ln>
                        </wps:spPr>
                        <wps:txbx>
                          <w:txbxContent>
                            <w:p w14:paraId="3D1FC819" w14:textId="43F429B8" w:rsidR="004F7287" w:rsidRPr="00E23D9F" w:rsidRDefault="004F7287" w:rsidP="00C61C7F">
                              <w:pPr>
                                <w:pStyle w:val="Default"/>
                                <w:spacing w:line="276" w:lineRule="auto"/>
                                <w:jc w:val="center"/>
                                <w:rPr>
                                  <w:rFonts w:ascii="Averta" w:hAnsi="Averta" w:cs="Tahoma"/>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23D9F">
                                <w:rPr>
                                  <w:rFonts w:ascii="Averta" w:hAnsi="Averta" w:cs="Tahoma"/>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Ponderaciones para determinar el Desempeño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18" name="Elipse 4">
                          <a:extLst>
                            <a:ext uri="{FF2B5EF4-FFF2-40B4-BE49-F238E27FC236}">
                              <a16:creationId xmlns:a16="http://schemas.microsoft.com/office/drawing/2014/main" id="{46D1AB24-EC88-4241-ACBB-B73B632F25B5}"/>
                            </a:ext>
                          </a:extLst>
                        </wps:cNvPr>
                        <wps:cNvSpPr/>
                        <wps:spPr>
                          <a:xfrm>
                            <a:off x="400050" y="962025"/>
                            <a:ext cx="540000" cy="540000"/>
                          </a:xfrm>
                          <a:prstGeom prst="ellipse">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wps:wsp>
                        <wps:cNvPr id="19" name="Elipse 4">
                          <a:extLst>
                            <a:ext uri="{FF2B5EF4-FFF2-40B4-BE49-F238E27FC236}">
                              <a16:creationId xmlns:a16="http://schemas.microsoft.com/office/drawing/2014/main" id="{46D1AB24-EC88-4241-ACBB-B73B632F25B5}"/>
                            </a:ext>
                          </a:extLst>
                        </wps:cNvPr>
                        <wps:cNvSpPr/>
                        <wps:spPr>
                          <a:xfrm>
                            <a:off x="2114550" y="962025"/>
                            <a:ext cx="539750" cy="539750"/>
                          </a:xfrm>
                          <a:prstGeom prst="ellipse">
                            <a:avLst/>
                          </a:pr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wps:wsp>
                        <wps:cNvPr id="20" name="Elipse 4">
                          <a:extLst>
                            <a:ext uri="{FF2B5EF4-FFF2-40B4-BE49-F238E27FC236}">
                              <a16:creationId xmlns:a16="http://schemas.microsoft.com/office/drawing/2014/main" id="{46D1AB24-EC88-4241-ACBB-B73B632F25B5}"/>
                            </a:ext>
                          </a:extLst>
                        </wps:cNvPr>
                        <wps:cNvSpPr/>
                        <wps:spPr>
                          <a:xfrm>
                            <a:off x="3790950" y="962025"/>
                            <a:ext cx="540000" cy="54000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wps:wsp>
                        <wps:cNvPr id="21" name="Cuadro de texto 2"/>
                        <wps:cNvSpPr txBox="1">
                          <a:spLocks noChangeArrowheads="1"/>
                        </wps:cNvSpPr>
                        <wps:spPr bwMode="auto">
                          <a:xfrm>
                            <a:off x="0" y="1571625"/>
                            <a:ext cx="1343025" cy="257175"/>
                          </a:xfrm>
                          <a:prstGeom prst="rect">
                            <a:avLst/>
                          </a:prstGeom>
                          <a:noFill/>
                          <a:ln w="19050">
                            <a:noFill/>
                            <a:miter lim="800000"/>
                            <a:headEnd/>
                            <a:tailEnd/>
                          </a:ln>
                        </wps:spPr>
                        <wps:txbx>
                          <w:txbxContent>
                            <w:p w14:paraId="1CE256A9" w14:textId="77777777" w:rsidR="004F7287" w:rsidRPr="00370656" w:rsidRDefault="004F7287" w:rsidP="00C61C7F">
                              <w:pPr>
                                <w:jc w:val="center"/>
                                <w:rPr>
                                  <w:b/>
                                </w:rPr>
                              </w:pPr>
                              <w:r w:rsidRPr="00370656">
                                <w:rPr>
                                  <w:b/>
                                </w:rPr>
                                <w:t>0.81 - 1</w:t>
                              </w:r>
                            </w:p>
                          </w:txbxContent>
                        </wps:txbx>
                        <wps:bodyPr rot="0" vert="horz" wrap="square" lIns="91440" tIns="45720" rIns="91440" bIns="45720" anchor="t" anchorCtr="0">
                          <a:noAutofit/>
                        </wps:bodyPr>
                      </wps:wsp>
                      <wps:wsp>
                        <wps:cNvPr id="22" name="Cuadro de texto 22"/>
                        <wps:cNvSpPr txBox="1">
                          <a:spLocks noChangeArrowheads="1"/>
                        </wps:cNvSpPr>
                        <wps:spPr bwMode="auto">
                          <a:xfrm>
                            <a:off x="1733550" y="1590675"/>
                            <a:ext cx="1343025" cy="257175"/>
                          </a:xfrm>
                          <a:prstGeom prst="rect">
                            <a:avLst/>
                          </a:prstGeom>
                          <a:noFill/>
                          <a:ln w="19050">
                            <a:noFill/>
                            <a:miter lim="800000"/>
                            <a:headEnd/>
                            <a:tailEnd/>
                          </a:ln>
                        </wps:spPr>
                        <wps:txbx>
                          <w:txbxContent>
                            <w:p w14:paraId="052BBFDB" w14:textId="77777777" w:rsidR="004F7287" w:rsidRPr="00370656" w:rsidRDefault="004F7287" w:rsidP="00C61C7F">
                              <w:pPr>
                                <w:jc w:val="center"/>
                                <w:rPr>
                                  <w:b/>
                                </w:rPr>
                              </w:pPr>
                              <w:r w:rsidRPr="00370656">
                                <w:rPr>
                                  <w:b/>
                                </w:rPr>
                                <w:t>0.50 – 0.80</w:t>
                              </w:r>
                            </w:p>
                          </w:txbxContent>
                        </wps:txbx>
                        <wps:bodyPr rot="0" vert="horz" wrap="square" lIns="91440" tIns="45720" rIns="91440" bIns="45720" anchor="t" anchorCtr="0">
                          <a:noAutofit/>
                        </wps:bodyPr>
                      </wps:wsp>
                      <wps:wsp>
                        <wps:cNvPr id="23" name="Cuadro de texto 2"/>
                        <wps:cNvSpPr txBox="1">
                          <a:spLocks noChangeArrowheads="1"/>
                        </wps:cNvSpPr>
                        <wps:spPr bwMode="auto">
                          <a:xfrm>
                            <a:off x="3409950" y="1590675"/>
                            <a:ext cx="1343025" cy="257175"/>
                          </a:xfrm>
                          <a:prstGeom prst="rect">
                            <a:avLst/>
                          </a:prstGeom>
                          <a:noFill/>
                          <a:ln w="19050">
                            <a:noFill/>
                            <a:miter lim="800000"/>
                            <a:headEnd/>
                            <a:tailEnd/>
                          </a:ln>
                        </wps:spPr>
                        <wps:txbx>
                          <w:txbxContent>
                            <w:p w14:paraId="4A07ACA9" w14:textId="77777777" w:rsidR="004F7287" w:rsidRPr="00370656" w:rsidRDefault="004F7287" w:rsidP="00C61C7F">
                              <w:pPr>
                                <w:jc w:val="center"/>
                                <w:rPr>
                                  <w:b/>
                                </w:rPr>
                              </w:pPr>
                              <w:r w:rsidRPr="00370656">
                                <w:rPr>
                                  <w:b/>
                                </w:rPr>
                                <w:t>0 – 0.49</w:t>
                              </w:r>
                            </w:p>
                          </w:txbxContent>
                        </wps:txbx>
                        <wps:bodyPr rot="0" vert="horz" wrap="square" lIns="91440" tIns="45720" rIns="91440" bIns="45720" anchor="t" anchorCtr="0">
                          <a:noAutofit/>
                        </wps:bodyPr>
                      </wps:wsp>
                    </wpg:wgp>
                  </a:graphicData>
                </a:graphic>
              </wp:anchor>
            </w:drawing>
          </mc:Choice>
          <mc:Fallback>
            <w:pict>
              <v:group w14:anchorId="51B4A84E" id="Grupo 24" o:spid="_x0000_s1026" style="position:absolute;left:0;text-align:left;margin-left:35.1pt;margin-top:4.4pt;width:374.25pt;height:145.5pt;z-index:251684864" coordsize="47529,18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">
                <v:shapetype id="_x0000_t202" coordsize="21600,21600" o:spt="202" path="m,l,21600r21600,l21600,xe">
                  <v:stroke joinstyle="miter"/>
                  <v:path gradientshapeok="t" o:connecttype="rect"/>
                </v:shapetype>
                <v:shape id="_x0000_s1027" type="#_x0000_t202" style="position:absolute;top:5715;width:1343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" filled="f" strokecolor="#00b050" strokeweight="1.5pt">
                  <v:textbox>
                    <w:txbxContent>
                      <w:p w14:paraId="08A124AA" w14:textId="77777777" w:rsidR="004F7287" w:rsidRPr="00370656" w:rsidRDefault="004F7287" w:rsidP="00335312">
                        <w:pPr>
                          <w:jc w:val="center"/>
                          <w:rPr>
                            <w:b/>
                            <w:sz w:val="28"/>
                            <w:szCs w:val="28"/>
                          </w:rPr>
                        </w:pPr>
                        <w:r w:rsidRPr="00370656">
                          <w:rPr>
                            <w:b/>
                            <w:sz w:val="28"/>
                            <w:szCs w:val="28"/>
                          </w:rPr>
                          <w:t>ALTO</w:t>
                        </w:r>
                      </w:p>
                    </w:txbxContent>
                  </v:textbox>
                </v:shape>
                <v:shape id="Cuadro de texto 6" o:spid="_x0000_s1028" type="#_x0000_t202" style="position:absolute;left:17335;top:5715;width:1343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" filled="f" strokecolor="#ffc000" strokeweight="1.5pt">
                  <v:textbox>
                    <w:txbxContent>
                      <w:p w14:paraId="4793DA3A" w14:textId="77777777" w:rsidR="004F7287" w:rsidRPr="00370656" w:rsidRDefault="004F7287" w:rsidP="00335312">
                        <w:pPr>
                          <w:jc w:val="center"/>
                          <w:rPr>
                            <w:b/>
                            <w:sz w:val="28"/>
                            <w:szCs w:val="28"/>
                          </w:rPr>
                        </w:pPr>
                        <w:r w:rsidRPr="00370656">
                          <w:rPr>
                            <w:b/>
                            <w:sz w:val="28"/>
                            <w:szCs w:val="28"/>
                          </w:rPr>
                          <w:t>MEDIO</w:t>
                        </w:r>
                      </w:p>
                    </w:txbxContent>
                  </v:textbox>
                </v:shape>
                <v:shape id="_x0000_s1029" type="#_x0000_t202" style="position:absolute;left:34099;top:5715;width:13430;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" filled="f" strokecolor="#c00000" strokeweight="1.5pt">
                  <v:textbox>
                    <w:txbxContent>
                      <w:p w14:paraId="5DBF25F2" w14:textId="77777777" w:rsidR="004F7287" w:rsidRPr="00370656" w:rsidRDefault="004F7287" w:rsidP="00335312">
                        <w:pPr>
                          <w:jc w:val="center"/>
                          <w:rPr>
                            <w:b/>
                            <w:sz w:val="28"/>
                            <w:szCs w:val="28"/>
                          </w:rPr>
                        </w:pPr>
                        <w:r w:rsidRPr="00370656">
                          <w:rPr>
                            <w:b/>
                            <w:sz w:val="28"/>
                            <w:szCs w:val="28"/>
                          </w:rPr>
                          <w:t>BAJO</w:t>
                        </w:r>
                      </w:p>
                    </w:txbxContent>
                  </v:textbox>
                </v:shape>
                <v:shape id="Cuadro de texto 14" o:spid="_x0000_s1030" type="#_x0000_t202" style="position:absolute;left:1428;width:45454;height:4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3D1FC819" w14:textId="43F429B8" w:rsidR="004F7287" w:rsidRPr="00E23D9F" w:rsidRDefault="004F7287" w:rsidP="00C61C7F">
                        <w:pPr>
                          <w:pStyle w:val="Default"/>
                          <w:spacing w:line="276" w:lineRule="auto"/>
                          <w:jc w:val="center"/>
                          <w:rPr>
                            <w:rFonts w:ascii="Averta" w:hAnsi="Averta" w:cs="Tahoma"/>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23D9F">
                          <w:rPr>
                            <w:rFonts w:ascii="Averta" w:hAnsi="Averta" w:cs="Tahoma"/>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Ponderaciones para determinar el Desempeño</w:t>
                        </w:r>
                      </w:p>
                    </w:txbxContent>
                  </v:textbox>
                </v:shape>
                <v:oval id="Elipse 4" o:spid="_x0000_s1031" style="position:absolute;left:4000;top:9620;width:540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" fillcolor="#00b050" stroked="f" strokeweight="2pt"/>
                <v:oval id="Elipse 4" o:spid="_x0000_s1032" style="position:absolute;left:21145;top:9620;width:5398;height:5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" fillcolor="yellow" stroked="f" strokeweight="2pt"/>
                <v:oval id="Elipse 4" o:spid="_x0000_s1033" style="position:absolute;left:37909;top:9620;width:540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" fillcolor="red" stroked="f" strokeweight="2pt"/>
                <v:shape id="_x0000_s1034" type="#_x0000_t202" style="position:absolute;top:15716;width:13430;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" filled="f" stroked="f" strokeweight="1.5pt">
                  <v:textbox>
                    <w:txbxContent>
                      <w:p w14:paraId="1CE256A9" w14:textId="77777777" w:rsidR="004F7287" w:rsidRPr="00370656" w:rsidRDefault="004F7287" w:rsidP="00C61C7F">
                        <w:pPr>
                          <w:jc w:val="center"/>
                          <w:rPr>
                            <w:b/>
                          </w:rPr>
                        </w:pPr>
                        <w:r w:rsidRPr="00370656">
                          <w:rPr>
                            <w:b/>
                          </w:rPr>
                          <w:t>0.81 - 1</w:t>
                        </w:r>
                      </w:p>
                    </w:txbxContent>
                  </v:textbox>
                </v:shape>
                <v:shape id="Cuadro de texto 22" o:spid="_x0000_s1035" type="#_x0000_t202" style="position:absolute;left:17335;top:15906;width:13430;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" filled="f" stroked="f" strokeweight="1.5pt">
                  <v:textbox>
                    <w:txbxContent>
                      <w:p w14:paraId="052BBFDB" w14:textId="77777777" w:rsidR="004F7287" w:rsidRPr="00370656" w:rsidRDefault="004F7287" w:rsidP="00C61C7F">
                        <w:pPr>
                          <w:jc w:val="center"/>
                          <w:rPr>
                            <w:b/>
                          </w:rPr>
                        </w:pPr>
                        <w:r w:rsidRPr="00370656">
                          <w:rPr>
                            <w:b/>
                          </w:rPr>
                          <w:t>0.50 – 0.80</w:t>
                        </w:r>
                      </w:p>
                    </w:txbxContent>
                  </v:textbox>
                </v:shape>
                <v:shape id="_x0000_s1036" type="#_x0000_t202" style="position:absolute;left:34099;top:15906;width:13430;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" filled="f" stroked="f" strokeweight="1.5pt">
                  <v:textbox>
                    <w:txbxContent>
                      <w:p w14:paraId="4A07ACA9" w14:textId="77777777" w:rsidR="004F7287" w:rsidRPr="00370656" w:rsidRDefault="004F7287" w:rsidP="00C61C7F">
                        <w:pPr>
                          <w:jc w:val="center"/>
                          <w:rPr>
                            <w:b/>
                          </w:rPr>
                        </w:pPr>
                        <w:r w:rsidRPr="00370656">
                          <w:rPr>
                            <w:b/>
                          </w:rPr>
                          <w:t>0 – 0.49</w:t>
                        </w:r>
                      </w:p>
                    </w:txbxContent>
                  </v:textbox>
                </v:shape>
              </v:group>
            </w:pict>
          </mc:Fallback>
        </mc:AlternateContent>
      </w:r>
    </w:p>
    <w:p w14:paraId="7DB2EBAA" w14:textId="0188D732" w:rsidR="00391C19" w:rsidRDefault="00391C19" w:rsidP="000C4C4D">
      <w:pPr>
        <w:pStyle w:val="Default"/>
        <w:spacing w:line="276" w:lineRule="auto"/>
        <w:jc w:val="both"/>
        <w:rPr>
          <w:rFonts w:ascii="Averta" w:hAnsi="Averta" w:cs="Tahoma"/>
          <w:color w:val="00B0F0"/>
          <w:sz w:val="22"/>
          <w:szCs w:val="22"/>
        </w:rPr>
      </w:pPr>
    </w:p>
    <w:p w14:paraId="7C9A020F" w14:textId="11287E9F" w:rsidR="00391C19" w:rsidRDefault="00391C19" w:rsidP="000C4C4D">
      <w:pPr>
        <w:pStyle w:val="Default"/>
        <w:spacing w:line="276" w:lineRule="auto"/>
        <w:jc w:val="both"/>
        <w:rPr>
          <w:rFonts w:ascii="Averta" w:hAnsi="Averta" w:cs="Tahoma"/>
          <w:color w:val="00B0F0"/>
          <w:sz w:val="22"/>
          <w:szCs w:val="22"/>
        </w:rPr>
      </w:pPr>
    </w:p>
    <w:p w14:paraId="35AF228C" w14:textId="4B1F7FFB" w:rsidR="00335312" w:rsidRDefault="00335312" w:rsidP="000C4C4D">
      <w:pPr>
        <w:pStyle w:val="Default"/>
        <w:spacing w:line="276" w:lineRule="auto"/>
        <w:jc w:val="both"/>
        <w:rPr>
          <w:rFonts w:ascii="Averta" w:hAnsi="Averta" w:cs="Tahoma"/>
          <w:color w:val="00B0F0"/>
          <w:sz w:val="22"/>
          <w:szCs w:val="22"/>
        </w:rPr>
      </w:pPr>
    </w:p>
    <w:p w14:paraId="5070F2FD" w14:textId="69B45C8C" w:rsidR="00335312" w:rsidRDefault="00335312" w:rsidP="000C4C4D">
      <w:pPr>
        <w:pStyle w:val="Default"/>
        <w:spacing w:line="276" w:lineRule="auto"/>
        <w:jc w:val="both"/>
        <w:rPr>
          <w:rFonts w:ascii="Averta" w:hAnsi="Averta" w:cs="Tahoma"/>
          <w:color w:val="00B0F0"/>
          <w:sz w:val="22"/>
          <w:szCs w:val="22"/>
        </w:rPr>
      </w:pPr>
    </w:p>
    <w:p w14:paraId="7FED53A3" w14:textId="0434F3FE" w:rsidR="00335312" w:rsidRDefault="00335312" w:rsidP="000C4C4D">
      <w:pPr>
        <w:pStyle w:val="Default"/>
        <w:spacing w:line="276" w:lineRule="auto"/>
        <w:jc w:val="both"/>
        <w:rPr>
          <w:rFonts w:ascii="Averta" w:hAnsi="Averta" w:cs="Tahoma"/>
          <w:color w:val="00B0F0"/>
          <w:sz w:val="22"/>
          <w:szCs w:val="22"/>
        </w:rPr>
      </w:pPr>
    </w:p>
    <w:p w14:paraId="4033B16E" w14:textId="5B8CD65B" w:rsidR="00335312" w:rsidRDefault="00335312" w:rsidP="000C4C4D">
      <w:pPr>
        <w:pStyle w:val="Default"/>
        <w:spacing w:line="276" w:lineRule="auto"/>
        <w:jc w:val="both"/>
        <w:rPr>
          <w:rFonts w:ascii="Averta" w:hAnsi="Averta" w:cs="Tahoma"/>
          <w:color w:val="00B0F0"/>
          <w:sz w:val="22"/>
          <w:szCs w:val="22"/>
        </w:rPr>
      </w:pPr>
    </w:p>
    <w:p w14:paraId="775946BF" w14:textId="5497584A" w:rsidR="00335312" w:rsidRDefault="00335312" w:rsidP="000C4C4D">
      <w:pPr>
        <w:pStyle w:val="Default"/>
        <w:spacing w:line="276" w:lineRule="auto"/>
        <w:jc w:val="both"/>
        <w:rPr>
          <w:rFonts w:ascii="Averta" w:hAnsi="Averta" w:cs="Tahoma"/>
          <w:color w:val="00B0F0"/>
          <w:sz w:val="22"/>
          <w:szCs w:val="22"/>
        </w:rPr>
      </w:pPr>
    </w:p>
    <w:p w14:paraId="66A4D278" w14:textId="560959B0" w:rsidR="00335312" w:rsidRDefault="00335312" w:rsidP="000C4C4D">
      <w:pPr>
        <w:pStyle w:val="Default"/>
        <w:spacing w:line="276" w:lineRule="auto"/>
        <w:jc w:val="both"/>
        <w:rPr>
          <w:rFonts w:ascii="Averta" w:hAnsi="Averta" w:cs="Tahoma"/>
          <w:color w:val="00B0F0"/>
          <w:sz w:val="22"/>
          <w:szCs w:val="22"/>
        </w:rPr>
      </w:pPr>
    </w:p>
    <w:p w14:paraId="39D4FD75" w14:textId="5503992F" w:rsidR="00335312" w:rsidRDefault="00335312" w:rsidP="000C4C4D">
      <w:pPr>
        <w:pStyle w:val="Default"/>
        <w:spacing w:line="276" w:lineRule="auto"/>
        <w:jc w:val="both"/>
        <w:rPr>
          <w:rFonts w:ascii="Averta" w:hAnsi="Averta" w:cs="Tahoma"/>
          <w:color w:val="00B0F0"/>
          <w:sz w:val="22"/>
          <w:szCs w:val="22"/>
        </w:rPr>
      </w:pPr>
    </w:p>
    <w:p w14:paraId="369A7566" w14:textId="02F4BE1B" w:rsidR="00335312" w:rsidRDefault="00335312" w:rsidP="000C4C4D">
      <w:pPr>
        <w:pStyle w:val="Default"/>
        <w:spacing w:line="276" w:lineRule="auto"/>
        <w:jc w:val="both"/>
        <w:rPr>
          <w:rFonts w:ascii="Averta" w:hAnsi="Averta" w:cs="Tahoma"/>
          <w:color w:val="00B0F0"/>
          <w:sz w:val="22"/>
          <w:szCs w:val="22"/>
        </w:rPr>
      </w:pPr>
    </w:p>
    <w:p w14:paraId="37FC0ACA" w14:textId="108EF3C7" w:rsidR="00BD3151" w:rsidRPr="00812FA4" w:rsidRDefault="00BD3151" w:rsidP="000C4C4D">
      <w:pPr>
        <w:pStyle w:val="Default"/>
        <w:spacing w:line="276" w:lineRule="auto"/>
        <w:jc w:val="both"/>
        <w:rPr>
          <w:rFonts w:ascii="Averta" w:hAnsi="Averta" w:cs="Tahoma"/>
          <w:color w:val="000000" w:themeColor="text1"/>
          <w:sz w:val="22"/>
          <w:szCs w:val="22"/>
        </w:rPr>
      </w:pPr>
      <w:r w:rsidRPr="00812FA4">
        <w:rPr>
          <w:rFonts w:ascii="Averta" w:hAnsi="Averta"/>
          <w:color w:val="000000" w:themeColor="text1"/>
          <w:sz w:val="22"/>
          <w:szCs w:val="22"/>
        </w:rPr>
        <w:t>Se monitorea el cumplimiento de los indicadores que conforman la Matriz de Indicadores para Resultados, con especial atención en los indicadores de los niveles de Fin, Propósito y Componentes</w:t>
      </w:r>
      <w:r w:rsidR="003C62BD" w:rsidRPr="00812FA4">
        <w:rPr>
          <w:rFonts w:ascii="Averta" w:hAnsi="Averta"/>
          <w:color w:val="000000" w:themeColor="text1"/>
          <w:sz w:val="22"/>
          <w:szCs w:val="22"/>
        </w:rPr>
        <w:t>;</w:t>
      </w:r>
      <w:r w:rsidRPr="00812FA4">
        <w:rPr>
          <w:rFonts w:ascii="Averta" w:hAnsi="Averta"/>
          <w:color w:val="000000" w:themeColor="text1"/>
          <w:sz w:val="22"/>
          <w:szCs w:val="22"/>
        </w:rPr>
        <w:t xml:space="preserve"> </w:t>
      </w:r>
      <w:r w:rsidR="00C87B3B" w:rsidRPr="00812FA4">
        <w:rPr>
          <w:rFonts w:ascii="Averta" w:hAnsi="Averta"/>
          <w:color w:val="000000" w:themeColor="text1"/>
          <w:sz w:val="22"/>
          <w:szCs w:val="22"/>
        </w:rPr>
        <w:t>se consideran</w:t>
      </w:r>
      <w:r w:rsidRPr="00812FA4">
        <w:rPr>
          <w:rFonts w:ascii="Averta" w:hAnsi="Averta"/>
          <w:color w:val="000000" w:themeColor="text1"/>
          <w:sz w:val="22"/>
          <w:szCs w:val="22"/>
        </w:rPr>
        <w:t xml:space="preserve"> </w:t>
      </w:r>
      <w:r w:rsidR="003C62BD" w:rsidRPr="00812FA4">
        <w:rPr>
          <w:rFonts w:ascii="Averta" w:hAnsi="Averta"/>
          <w:color w:val="000000" w:themeColor="text1"/>
          <w:sz w:val="22"/>
          <w:szCs w:val="22"/>
        </w:rPr>
        <w:t xml:space="preserve">los indicadores incluidos durante </w:t>
      </w:r>
      <w:r w:rsidRPr="00812FA4">
        <w:rPr>
          <w:rFonts w:ascii="Averta" w:hAnsi="Averta"/>
          <w:color w:val="000000" w:themeColor="text1"/>
          <w:sz w:val="22"/>
          <w:szCs w:val="22"/>
        </w:rPr>
        <w:t>el proceso de programación al inicio del ciclo presupuestario</w:t>
      </w:r>
      <w:r w:rsidR="00136AAE" w:rsidRPr="00812FA4">
        <w:rPr>
          <w:rFonts w:ascii="Averta" w:hAnsi="Averta"/>
          <w:color w:val="000000" w:themeColor="text1"/>
          <w:sz w:val="22"/>
          <w:szCs w:val="22"/>
        </w:rPr>
        <w:t xml:space="preserve">, así como los indicadores que en su caso se hayan agregado durante el </w:t>
      </w:r>
      <w:r w:rsidR="00412206" w:rsidRPr="00812FA4">
        <w:rPr>
          <w:rFonts w:ascii="Averta" w:hAnsi="Averta"/>
          <w:color w:val="000000" w:themeColor="text1"/>
          <w:sz w:val="22"/>
          <w:szCs w:val="22"/>
        </w:rPr>
        <w:t>ejercicio, es</w:t>
      </w:r>
      <w:r w:rsidR="003C62BD" w:rsidRPr="00812FA4">
        <w:rPr>
          <w:rFonts w:ascii="Averta" w:hAnsi="Averta"/>
          <w:color w:val="000000" w:themeColor="text1"/>
          <w:sz w:val="22"/>
          <w:szCs w:val="22"/>
        </w:rPr>
        <w:t xml:space="preserve"> decir,</w:t>
      </w:r>
      <w:r w:rsidRPr="00812FA4">
        <w:rPr>
          <w:rFonts w:ascii="Averta" w:hAnsi="Averta"/>
          <w:color w:val="000000" w:themeColor="text1"/>
          <w:sz w:val="22"/>
          <w:szCs w:val="22"/>
        </w:rPr>
        <w:t xml:space="preserve"> las metas programadas para estos indicadores y los avances reportados periódicamente por las Unidades Responsables durante su ejecución, mostrando las principales variables observadas respecto a las metas predefinidas. El Semáforo de Cumplimiento</w:t>
      </w:r>
      <w:r w:rsidR="00044A76" w:rsidRPr="00812FA4">
        <w:rPr>
          <w:rFonts w:ascii="Averta" w:hAnsi="Averta"/>
          <w:color w:val="000000" w:themeColor="text1"/>
          <w:sz w:val="22"/>
          <w:szCs w:val="22"/>
        </w:rPr>
        <w:t xml:space="preserve"> por indicador</w:t>
      </w:r>
      <w:r w:rsidRPr="00812FA4">
        <w:rPr>
          <w:rFonts w:ascii="Averta" w:hAnsi="Averta"/>
          <w:color w:val="000000" w:themeColor="text1"/>
          <w:sz w:val="22"/>
          <w:szCs w:val="22"/>
        </w:rPr>
        <w:t xml:space="preserve"> se asigna de acuerdo a los parámetros establecidos por el Ente Público en las fichas técnicas de los indicadores</w:t>
      </w:r>
      <w:r w:rsidRPr="00812FA4">
        <w:rPr>
          <w:rFonts w:ascii="Averta" w:hAnsi="Averta"/>
          <w:color w:val="000000" w:themeColor="text1"/>
        </w:rPr>
        <w:t>.</w:t>
      </w:r>
    </w:p>
    <w:p w14:paraId="5E65FBF7" w14:textId="77777777" w:rsidR="00BD3151" w:rsidRDefault="00BD3151" w:rsidP="000C4C4D">
      <w:pPr>
        <w:pStyle w:val="Default"/>
        <w:spacing w:line="276" w:lineRule="auto"/>
        <w:jc w:val="both"/>
        <w:rPr>
          <w:rFonts w:ascii="Averta" w:hAnsi="Averta" w:cs="Tahoma"/>
          <w:color w:val="FF0000"/>
          <w:sz w:val="22"/>
          <w:szCs w:val="22"/>
        </w:rPr>
      </w:pPr>
    </w:p>
    <w:p w14:paraId="113845A9" w14:textId="77777777" w:rsidR="00BD3151" w:rsidRDefault="00BD3151" w:rsidP="000C4C4D">
      <w:pPr>
        <w:pStyle w:val="Default"/>
        <w:spacing w:line="276" w:lineRule="auto"/>
        <w:jc w:val="both"/>
        <w:rPr>
          <w:rFonts w:ascii="Averta" w:hAnsi="Averta" w:cs="Tahoma"/>
          <w:color w:val="FF0000"/>
          <w:sz w:val="22"/>
          <w:szCs w:val="22"/>
        </w:rPr>
      </w:pPr>
    </w:p>
    <w:p w14:paraId="04D73F58" w14:textId="292AB2ED" w:rsidR="00E23D9F" w:rsidRDefault="00E23D9F" w:rsidP="000C4C4D">
      <w:pPr>
        <w:pStyle w:val="Default"/>
        <w:spacing w:line="276" w:lineRule="auto"/>
        <w:jc w:val="both"/>
        <w:rPr>
          <w:rFonts w:ascii="Averta" w:hAnsi="Averta" w:cs="Tahoma"/>
          <w:color w:val="00B0F0"/>
          <w:sz w:val="22"/>
          <w:szCs w:val="22"/>
        </w:rPr>
      </w:pPr>
    </w:p>
    <w:p w14:paraId="16803F9A" w14:textId="385FA0ED" w:rsidR="00E23D9F" w:rsidRDefault="00E23D9F" w:rsidP="000C4C4D">
      <w:pPr>
        <w:pStyle w:val="Default"/>
        <w:spacing w:line="276" w:lineRule="auto"/>
        <w:jc w:val="both"/>
        <w:rPr>
          <w:rFonts w:ascii="Averta" w:hAnsi="Averta" w:cs="Tahoma"/>
          <w:color w:val="00B0F0"/>
          <w:sz w:val="22"/>
          <w:szCs w:val="22"/>
        </w:rPr>
      </w:pPr>
    </w:p>
    <w:p w14:paraId="47AD8894" w14:textId="5FC0CD96" w:rsidR="00E23D9F" w:rsidRDefault="00E23D9F" w:rsidP="000C4C4D">
      <w:pPr>
        <w:pStyle w:val="Default"/>
        <w:spacing w:line="276" w:lineRule="auto"/>
        <w:jc w:val="both"/>
        <w:rPr>
          <w:rFonts w:ascii="Averta" w:hAnsi="Averta" w:cs="Tahoma"/>
          <w:color w:val="00B0F0"/>
          <w:sz w:val="22"/>
          <w:szCs w:val="22"/>
        </w:rPr>
      </w:pPr>
    </w:p>
    <w:p w14:paraId="23818F28" w14:textId="029BD581" w:rsidR="00E23D9F" w:rsidRDefault="00543DD8" w:rsidP="000C4C4D">
      <w:pPr>
        <w:pStyle w:val="Default"/>
        <w:spacing w:line="276" w:lineRule="auto"/>
        <w:jc w:val="both"/>
        <w:rPr>
          <w:rFonts w:ascii="Averta" w:hAnsi="Averta" w:cs="Tahoma"/>
          <w:color w:val="00B0F0"/>
          <w:sz w:val="22"/>
          <w:szCs w:val="22"/>
        </w:rPr>
      </w:pPr>
      <w:r>
        <w:rPr>
          <w:rFonts w:ascii="Averta" w:hAnsi="Averta" w:cs="Tahoma"/>
          <w:noProof/>
          <w:color w:val="00B0F0"/>
          <w:sz w:val="22"/>
          <w:szCs w:val="22"/>
          <w:lang w:val="es-MX" w:eastAsia="es-MX"/>
        </w:rPr>
        <mc:AlternateContent>
          <mc:Choice Requires="wpg">
            <w:drawing>
              <wp:anchor distT="0" distB="0" distL="114300" distR="114300" simplePos="0" relativeHeight="251691008" behindDoc="0" locked="0" layoutInCell="1" allowOverlap="1" wp14:anchorId="309B9DFF" wp14:editId="29B1A649">
                <wp:simplePos x="0" y="0"/>
                <wp:positionH relativeFrom="column">
                  <wp:posOffset>494665</wp:posOffset>
                </wp:positionH>
                <wp:positionV relativeFrom="paragraph">
                  <wp:posOffset>68580</wp:posOffset>
                </wp:positionV>
                <wp:extent cx="4705350" cy="2619375"/>
                <wp:effectExtent l="0" t="0" r="19050" b="9525"/>
                <wp:wrapNone/>
                <wp:docPr id="29" name="Grupo 29"/>
                <wp:cNvGraphicFramePr/>
                <a:graphic xmlns:a="http://schemas.openxmlformats.org/drawingml/2006/main">
                  <a:graphicData uri="http://schemas.microsoft.com/office/word/2010/wordprocessingGroup">
                    <wpg:wgp>
                      <wpg:cNvGrpSpPr/>
                      <wpg:grpSpPr>
                        <a:xfrm>
                          <a:off x="0" y="0"/>
                          <a:ext cx="4705350" cy="2619375"/>
                          <a:chOff x="0" y="0"/>
                          <a:chExt cx="4705350" cy="2619375"/>
                        </a:xfrm>
                      </wpg:grpSpPr>
                      <wps:wsp>
                        <wps:cNvPr id="25" name="Cuadro de texto 2"/>
                        <wps:cNvSpPr txBox="1">
                          <a:spLocks noChangeArrowheads="1"/>
                        </wps:cNvSpPr>
                        <wps:spPr bwMode="auto">
                          <a:xfrm>
                            <a:off x="1323975" y="219075"/>
                            <a:ext cx="3381375" cy="457200"/>
                          </a:xfrm>
                          <a:prstGeom prst="rect">
                            <a:avLst/>
                          </a:prstGeom>
                          <a:solidFill>
                            <a:srgbClr val="92D050"/>
                          </a:solidFill>
                          <a:ln w="19050">
                            <a:solidFill>
                              <a:srgbClr val="00B050"/>
                            </a:solidFill>
                            <a:miter lim="800000"/>
                            <a:headEnd/>
                            <a:tailEnd/>
                          </a:ln>
                        </wps:spPr>
                        <wps:txbx>
                          <w:txbxContent>
                            <w:p w14:paraId="171C1784" w14:textId="77777777" w:rsidR="004F7287" w:rsidRPr="00CC44A3" w:rsidRDefault="004F7287" w:rsidP="00E23D9F">
                              <w:pPr>
                                <w:rPr>
                                  <w:rFonts w:ascii="Averta" w:hAnsi="Averta"/>
                                  <w:sz w:val="18"/>
                                  <w:szCs w:val="18"/>
                                </w:rPr>
                              </w:pPr>
                              <w:r w:rsidRPr="00CC44A3">
                                <w:rPr>
                                  <w:rFonts w:ascii="Averta" w:hAnsi="Averta"/>
                                  <w:sz w:val="18"/>
                                  <w:szCs w:val="18"/>
                                </w:rPr>
                                <w:t>Se mantiene dentro del rango establecido de la meta.</w:t>
                              </w:r>
                            </w:p>
                          </w:txbxContent>
                        </wps:txbx>
                        <wps:bodyPr rot="0" vert="horz" wrap="square" lIns="91440" tIns="45720" rIns="91440" bIns="45720" anchor="t" anchorCtr="0">
                          <a:noAutofit/>
                        </wps:bodyPr>
                      </wps:wsp>
                      <pic:pic xmlns:pic="http://schemas.openxmlformats.org/drawingml/2006/picture">
                        <pic:nvPicPr>
                          <pic:cNvPr id="28" name="Imagen 28"/>
                          <pic:cNvPicPr>
                            <a:picLocks noChangeAspect="1"/>
                          </pic:cNvPicPr>
                        </pic:nvPicPr>
                        <pic:blipFill rotWithShape="1">
                          <a:blip r:embed="rId9">
                            <a:extLst>
                              <a:ext uri="{28A0092B-C50C-407E-A947-70E740481C1C}">
                                <a14:useLocalDpi xmlns:a14="http://schemas.microsoft.com/office/drawing/2010/main" val="0"/>
                              </a:ext>
                            </a:extLst>
                          </a:blip>
                          <a:srcRect b="19133"/>
                          <a:stretch/>
                        </pic:blipFill>
                        <pic:spPr bwMode="auto">
                          <a:xfrm>
                            <a:off x="0" y="0"/>
                            <a:ext cx="1323975" cy="2619375"/>
                          </a:xfrm>
                          <a:prstGeom prst="rect">
                            <a:avLst/>
                          </a:prstGeom>
                          <a:noFill/>
                          <a:ln>
                            <a:noFill/>
                          </a:ln>
                          <a:extLst>
                            <a:ext uri="{53640926-AAD7-44D8-BBD7-CCE9431645EC}">
                              <a14:shadowObscured xmlns:a14="http://schemas.microsoft.com/office/drawing/2010/main"/>
                            </a:ext>
                          </a:extLst>
                        </pic:spPr>
                      </pic:pic>
                      <wps:wsp>
                        <wps:cNvPr id="26" name="Cuadro de texto 2"/>
                        <wps:cNvSpPr txBox="1">
                          <a:spLocks noChangeArrowheads="1"/>
                        </wps:cNvSpPr>
                        <wps:spPr bwMode="auto">
                          <a:xfrm>
                            <a:off x="1323975" y="838200"/>
                            <a:ext cx="3381375" cy="542925"/>
                          </a:xfrm>
                          <a:prstGeom prst="rect">
                            <a:avLst/>
                          </a:prstGeom>
                          <a:solidFill>
                            <a:srgbClr val="FFFF00"/>
                          </a:solidFill>
                          <a:ln w="19050">
                            <a:solidFill>
                              <a:srgbClr val="FFC000"/>
                            </a:solidFill>
                            <a:miter lim="800000"/>
                            <a:headEnd/>
                            <a:tailEnd/>
                          </a:ln>
                        </wps:spPr>
                        <wps:txbx>
                          <w:txbxContent>
                            <w:p w14:paraId="537CE866" w14:textId="30962C78" w:rsidR="004F7287" w:rsidRPr="00CC44A3" w:rsidRDefault="004F7287" w:rsidP="00E23D9F">
                              <w:pPr>
                                <w:rPr>
                                  <w:rFonts w:ascii="Averta" w:hAnsi="Averta"/>
                                </w:rPr>
                              </w:pPr>
                              <w:r w:rsidRPr="00CC44A3">
                                <w:rPr>
                                  <w:rFonts w:ascii="Averta" w:hAnsi="Averta"/>
                                  <w:sz w:val="18"/>
                                  <w:szCs w:val="18"/>
                                </w:rPr>
                                <w:t>El valor alcanzado del indicador es menor o mayor que la meta programada, pero se mantiene dentro del rango establecido</w:t>
                              </w:r>
                              <w:r w:rsidRPr="00CC44A3">
                                <w:rPr>
                                  <w:rFonts w:ascii="Averta" w:hAnsi="Averta"/>
                                </w:rPr>
                                <w:t>.</w:t>
                              </w:r>
                            </w:p>
                          </w:txbxContent>
                        </wps:txbx>
                        <wps:bodyPr rot="0" vert="horz" wrap="square" lIns="91440" tIns="45720" rIns="91440" bIns="45720" anchor="t" anchorCtr="0">
                          <a:noAutofit/>
                        </wps:bodyPr>
                      </wps:wsp>
                      <wps:wsp>
                        <wps:cNvPr id="27" name="Cuadro de texto 2"/>
                        <wps:cNvSpPr txBox="1">
                          <a:spLocks noChangeArrowheads="1"/>
                        </wps:cNvSpPr>
                        <wps:spPr bwMode="auto">
                          <a:xfrm>
                            <a:off x="1323975" y="1495425"/>
                            <a:ext cx="3381375" cy="542925"/>
                          </a:xfrm>
                          <a:prstGeom prst="rect">
                            <a:avLst/>
                          </a:prstGeom>
                          <a:solidFill>
                            <a:srgbClr val="FF0000"/>
                          </a:solidFill>
                          <a:ln w="19050">
                            <a:solidFill>
                              <a:srgbClr val="C00000"/>
                            </a:solidFill>
                            <a:miter lim="800000"/>
                            <a:headEnd/>
                            <a:tailEnd/>
                          </a:ln>
                        </wps:spPr>
                        <wps:txbx>
                          <w:txbxContent>
                            <w:p w14:paraId="7F8B30D0" w14:textId="77777777" w:rsidR="004F7287" w:rsidRPr="00CC44A3" w:rsidRDefault="004F7287" w:rsidP="00E23D9F">
                              <w:pPr>
                                <w:rPr>
                                  <w:rFonts w:ascii="Averta" w:hAnsi="Averta"/>
                                  <w:sz w:val="18"/>
                                  <w:szCs w:val="18"/>
                                </w:rPr>
                              </w:pPr>
                              <w:r w:rsidRPr="00CC44A3">
                                <w:rPr>
                                  <w:rFonts w:ascii="Averta" w:hAnsi="Averta"/>
                                  <w:sz w:val="18"/>
                                  <w:szCs w:val="18"/>
                                </w:rPr>
                                <w:t>El valor alcanzado esta fuera del rango, por lo que la meta programada tuvo una falla de planeación.</w:t>
                              </w:r>
                            </w:p>
                          </w:txbxContent>
                        </wps:txbx>
                        <wps:bodyPr rot="0" vert="horz" wrap="square" lIns="91440" tIns="45720" rIns="91440" bIns="45720" anchor="t" anchorCtr="0">
                          <a:noAutofit/>
                        </wps:bodyPr>
                      </wps:wsp>
                    </wpg:wgp>
                  </a:graphicData>
                </a:graphic>
              </wp:anchor>
            </w:drawing>
          </mc:Choice>
          <mc:Fallback>
            <w:pict>
              <v:group w14:anchorId="309B9DFF" id="Grupo 29" o:spid="_x0000_s1037" style="position:absolute;left:0;text-align:left;margin-left:38.95pt;margin-top:5.4pt;width:370.5pt;height:206.25pt;z-index:251691008" coordsize="47053,261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">
                <v:shape id="_x0000_s1038" type="#_x0000_t202" style="position:absolute;left:13239;top:2190;width:3381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" fillcolor="#92d050" strokecolor="#00b050" strokeweight="1.5pt">
                  <v:textbox>
                    <w:txbxContent>
                      <w:p w14:paraId="171C1784" w14:textId="77777777" w:rsidR="004F7287" w:rsidRPr="00CC44A3" w:rsidRDefault="004F7287" w:rsidP="00E23D9F">
                        <w:pPr>
                          <w:rPr>
                            <w:rFonts w:ascii="Averta" w:hAnsi="Averta"/>
                            <w:sz w:val="18"/>
                            <w:szCs w:val="18"/>
                          </w:rPr>
                        </w:pPr>
                        <w:r w:rsidRPr="00CC44A3">
                          <w:rPr>
                            <w:rFonts w:ascii="Averta" w:hAnsi="Averta"/>
                            <w:sz w:val="18"/>
                            <w:szCs w:val="18"/>
                          </w:rPr>
                          <w:t>Se mantiene dentro del rango establecido de la meta.</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8" o:spid="_x0000_s1039" type="#_x0000_t75" style="position:absolute;width:13239;height:26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">
                  <v:imagedata r:id="rId10" o:title="" cropbottom="12539f"/>
                </v:shape>
                <v:shape id="_x0000_s1040" type="#_x0000_t202" style="position:absolute;left:13239;top:8382;width:33814;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" fillcolor="yellow" strokecolor="#ffc000" strokeweight="1.5pt">
                  <v:textbox>
                    <w:txbxContent>
                      <w:p w14:paraId="537CE866" w14:textId="30962C78" w:rsidR="004F7287" w:rsidRPr="00CC44A3" w:rsidRDefault="004F7287" w:rsidP="00E23D9F">
                        <w:pPr>
                          <w:rPr>
                            <w:rFonts w:ascii="Averta" w:hAnsi="Averta"/>
                          </w:rPr>
                        </w:pPr>
                        <w:r w:rsidRPr="00CC44A3">
                          <w:rPr>
                            <w:rFonts w:ascii="Averta" w:hAnsi="Averta"/>
                            <w:sz w:val="18"/>
                            <w:szCs w:val="18"/>
                          </w:rPr>
                          <w:t>El valor alcanzado del indicador es menor o mayor que la meta programada, pero se mantiene dentro del rango establecido</w:t>
                        </w:r>
                        <w:r w:rsidRPr="00CC44A3">
                          <w:rPr>
                            <w:rFonts w:ascii="Averta" w:hAnsi="Averta"/>
                          </w:rPr>
                          <w:t>.</w:t>
                        </w:r>
                      </w:p>
                    </w:txbxContent>
                  </v:textbox>
                </v:shape>
                <v:shape id="_x0000_s1041" type="#_x0000_t202" style="position:absolute;left:13239;top:14954;width:33814;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" fillcolor="red" strokecolor="#c00000" strokeweight="1.5pt">
                  <v:textbox>
                    <w:txbxContent>
                      <w:p w14:paraId="7F8B30D0" w14:textId="77777777" w:rsidR="004F7287" w:rsidRPr="00CC44A3" w:rsidRDefault="004F7287" w:rsidP="00E23D9F">
                        <w:pPr>
                          <w:rPr>
                            <w:rFonts w:ascii="Averta" w:hAnsi="Averta"/>
                            <w:sz w:val="18"/>
                            <w:szCs w:val="18"/>
                          </w:rPr>
                        </w:pPr>
                        <w:r w:rsidRPr="00CC44A3">
                          <w:rPr>
                            <w:rFonts w:ascii="Averta" w:hAnsi="Averta"/>
                            <w:sz w:val="18"/>
                            <w:szCs w:val="18"/>
                          </w:rPr>
                          <w:t>El valor alcanzado esta fuera del rango, por lo que la meta programada tuvo una falla de planeación.</w:t>
                        </w:r>
                      </w:p>
                    </w:txbxContent>
                  </v:textbox>
                </v:shape>
              </v:group>
            </w:pict>
          </mc:Fallback>
        </mc:AlternateContent>
      </w:r>
    </w:p>
    <w:p w14:paraId="443623C7" w14:textId="5392C850" w:rsidR="00E23D9F" w:rsidRDefault="00E23D9F" w:rsidP="000C4C4D">
      <w:pPr>
        <w:pStyle w:val="Default"/>
        <w:spacing w:line="276" w:lineRule="auto"/>
        <w:jc w:val="both"/>
        <w:rPr>
          <w:rFonts w:ascii="Averta" w:hAnsi="Averta" w:cs="Tahoma"/>
          <w:color w:val="00B0F0"/>
          <w:sz w:val="22"/>
          <w:szCs w:val="22"/>
        </w:rPr>
      </w:pPr>
    </w:p>
    <w:p w14:paraId="214C4FB1" w14:textId="498E6FD4" w:rsidR="00E23D9F" w:rsidRDefault="00E23D9F" w:rsidP="000C4C4D">
      <w:pPr>
        <w:pStyle w:val="Default"/>
        <w:spacing w:line="276" w:lineRule="auto"/>
        <w:jc w:val="both"/>
        <w:rPr>
          <w:rFonts w:ascii="Averta" w:hAnsi="Averta" w:cs="Tahoma"/>
          <w:color w:val="00B0F0"/>
          <w:sz w:val="22"/>
          <w:szCs w:val="22"/>
        </w:rPr>
      </w:pPr>
    </w:p>
    <w:p w14:paraId="7864E5A3" w14:textId="1AD5B290" w:rsidR="00E23D9F" w:rsidRDefault="00E23D9F" w:rsidP="000C4C4D">
      <w:pPr>
        <w:pStyle w:val="Default"/>
        <w:spacing w:line="276" w:lineRule="auto"/>
        <w:jc w:val="both"/>
        <w:rPr>
          <w:rFonts w:ascii="Averta" w:hAnsi="Averta" w:cs="Tahoma"/>
          <w:color w:val="00B0F0"/>
          <w:sz w:val="22"/>
          <w:szCs w:val="22"/>
        </w:rPr>
      </w:pPr>
    </w:p>
    <w:p w14:paraId="132FF011" w14:textId="5458D257" w:rsidR="00E23D9F" w:rsidRDefault="00E23D9F" w:rsidP="000C4C4D">
      <w:pPr>
        <w:pStyle w:val="Default"/>
        <w:spacing w:line="276" w:lineRule="auto"/>
        <w:jc w:val="both"/>
        <w:rPr>
          <w:rFonts w:ascii="Averta" w:hAnsi="Averta" w:cs="Tahoma"/>
          <w:color w:val="00B0F0"/>
          <w:sz w:val="22"/>
          <w:szCs w:val="22"/>
        </w:rPr>
      </w:pPr>
    </w:p>
    <w:p w14:paraId="6E8A3695" w14:textId="0A9CACAC" w:rsidR="00E23D9F" w:rsidRDefault="00E23D9F" w:rsidP="000C4C4D">
      <w:pPr>
        <w:pStyle w:val="Default"/>
        <w:spacing w:line="276" w:lineRule="auto"/>
        <w:jc w:val="both"/>
        <w:rPr>
          <w:rFonts w:ascii="Averta" w:hAnsi="Averta" w:cs="Tahoma"/>
          <w:color w:val="00B0F0"/>
          <w:sz w:val="22"/>
          <w:szCs w:val="22"/>
        </w:rPr>
      </w:pPr>
    </w:p>
    <w:p w14:paraId="37990339" w14:textId="2E9065E6" w:rsidR="00E23D9F" w:rsidRDefault="00E23D9F" w:rsidP="000C4C4D">
      <w:pPr>
        <w:pStyle w:val="Default"/>
        <w:spacing w:line="276" w:lineRule="auto"/>
        <w:jc w:val="both"/>
        <w:rPr>
          <w:rFonts w:ascii="Averta" w:hAnsi="Averta" w:cs="Tahoma"/>
          <w:color w:val="00B0F0"/>
          <w:sz w:val="22"/>
          <w:szCs w:val="22"/>
        </w:rPr>
      </w:pPr>
    </w:p>
    <w:p w14:paraId="74A1F2A8" w14:textId="77B58236" w:rsidR="00E23D9F" w:rsidRDefault="00E23D9F" w:rsidP="000C4C4D">
      <w:pPr>
        <w:pStyle w:val="Default"/>
        <w:spacing w:line="276" w:lineRule="auto"/>
        <w:jc w:val="both"/>
        <w:rPr>
          <w:rFonts w:ascii="Averta" w:hAnsi="Averta" w:cs="Tahoma"/>
          <w:color w:val="00B0F0"/>
          <w:sz w:val="22"/>
          <w:szCs w:val="22"/>
        </w:rPr>
      </w:pPr>
    </w:p>
    <w:p w14:paraId="09513666" w14:textId="504AB8F0" w:rsidR="00E23D9F" w:rsidRDefault="00E23D9F" w:rsidP="000C4C4D">
      <w:pPr>
        <w:pStyle w:val="Default"/>
        <w:spacing w:line="276" w:lineRule="auto"/>
        <w:jc w:val="both"/>
        <w:rPr>
          <w:rFonts w:ascii="Averta" w:hAnsi="Averta" w:cs="Tahoma"/>
          <w:color w:val="00B0F0"/>
          <w:sz w:val="22"/>
          <w:szCs w:val="22"/>
        </w:rPr>
      </w:pPr>
    </w:p>
    <w:p w14:paraId="5DA59D09" w14:textId="415D4371" w:rsidR="00E23D9F" w:rsidRDefault="00E23D9F" w:rsidP="000C4C4D">
      <w:pPr>
        <w:pStyle w:val="Default"/>
        <w:spacing w:line="276" w:lineRule="auto"/>
        <w:jc w:val="both"/>
        <w:rPr>
          <w:rFonts w:ascii="Averta" w:hAnsi="Averta" w:cs="Tahoma"/>
          <w:color w:val="00B0F0"/>
          <w:sz w:val="22"/>
          <w:szCs w:val="22"/>
        </w:rPr>
      </w:pPr>
    </w:p>
    <w:p w14:paraId="31F1116E" w14:textId="77777777" w:rsidR="00E23D9F" w:rsidRPr="00C548C1" w:rsidRDefault="00E23D9F" w:rsidP="000C4C4D">
      <w:pPr>
        <w:pStyle w:val="Default"/>
        <w:spacing w:line="276" w:lineRule="auto"/>
        <w:jc w:val="both"/>
        <w:rPr>
          <w:rFonts w:ascii="Averta" w:hAnsi="Averta" w:cs="Tahoma"/>
          <w:color w:val="00B0F0"/>
          <w:sz w:val="22"/>
          <w:szCs w:val="22"/>
        </w:rPr>
      </w:pPr>
    </w:p>
    <w:p w14:paraId="1FFED1C5" w14:textId="29E29AE6" w:rsidR="00926DA4" w:rsidRDefault="00926DA4" w:rsidP="000C4C4D">
      <w:pPr>
        <w:pStyle w:val="Default"/>
        <w:spacing w:line="276" w:lineRule="auto"/>
        <w:jc w:val="both"/>
        <w:rPr>
          <w:rFonts w:ascii="Averta" w:hAnsi="Averta" w:cs="Tahoma"/>
          <w:color w:val="auto"/>
          <w:sz w:val="22"/>
          <w:szCs w:val="22"/>
        </w:rPr>
      </w:pPr>
    </w:p>
    <w:p w14:paraId="2E11F445" w14:textId="77777777" w:rsidR="00D513D6" w:rsidRDefault="00D513D6" w:rsidP="000C4C4D">
      <w:pPr>
        <w:pStyle w:val="Default"/>
        <w:spacing w:line="276" w:lineRule="auto"/>
        <w:jc w:val="both"/>
        <w:rPr>
          <w:rFonts w:ascii="Averta" w:hAnsi="Averta" w:cs="Tahoma"/>
          <w:color w:val="00B0F0"/>
          <w:sz w:val="22"/>
          <w:szCs w:val="22"/>
        </w:rPr>
      </w:pPr>
    </w:p>
    <w:p w14:paraId="7AEAC168" w14:textId="77777777" w:rsidR="00543DD8" w:rsidRDefault="00543DD8" w:rsidP="000C4C4D">
      <w:pPr>
        <w:pStyle w:val="Default"/>
        <w:spacing w:line="276" w:lineRule="auto"/>
        <w:jc w:val="both"/>
        <w:rPr>
          <w:rFonts w:ascii="Averta" w:hAnsi="Averta" w:cs="Tahoma"/>
          <w:color w:val="00B0F0"/>
          <w:sz w:val="22"/>
          <w:szCs w:val="22"/>
        </w:rPr>
      </w:pPr>
    </w:p>
    <w:p w14:paraId="5F845B13" w14:textId="30AA52CE" w:rsidR="00CC44A3" w:rsidRPr="00812FA4" w:rsidRDefault="0056755E" w:rsidP="000C4C4D">
      <w:pPr>
        <w:pStyle w:val="Default"/>
        <w:spacing w:line="276" w:lineRule="auto"/>
        <w:jc w:val="both"/>
        <w:rPr>
          <w:rFonts w:ascii="Averta" w:hAnsi="Averta"/>
          <w:color w:val="000000" w:themeColor="text1"/>
          <w:sz w:val="22"/>
          <w:szCs w:val="22"/>
          <w:lang w:val="es-MX" w:eastAsia="es-MX"/>
        </w:rPr>
      </w:pPr>
      <w:r w:rsidRPr="00812FA4">
        <w:rPr>
          <w:rFonts w:ascii="Averta" w:hAnsi="Averta"/>
          <w:color w:val="000000" w:themeColor="text1"/>
          <w:sz w:val="22"/>
          <w:szCs w:val="22"/>
          <w:lang w:val="es-MX" w:eastAsia="es-MX"/>
        </w:rPr>
        <w:t xml:space="preserve">Los indicadores se califican </w:t>
      </w:r>
      <w:r w:rsidR="00CC44A3" w:rsidRPr="00812FA4">
        <w:rPr>
          <w:rFonts w:ascii="Averta" w:hAnsi="Averta"/>
          <w:color w:val="000000" w:themeColor="text1"/>
          <w:sz w:val="22"/>
          <w:szCs w:val="22"/>
          <w:lang w:val="es-MX" w:eastAsia="es-MX"/>
        </w:rPr>
        <w:t>hasta el nivel de componente, tomando en consideración las Fichas Técnicas de cada indicador. Para ello, se validan diversos elementos, como el comportamiento del indicador (si es ascendente o descendente), y se consideran los parámetros de semaforización para establecer el rango de la meta e identificar si el cumplimiento del indicador fue</w:t>
      </w:r>
      <w:r w:rsidR="00E93E2B" w:rsidRPr="00812FA4">
        <w:rPr>
          <w:rFonts w:ascii="Averta" w:hAnsi="Averta"/>
          <w:color w:val="000000" w:themeColor="text1"/>
          <w:sz w:val="22"/>
          <w:szCs w:val="22"/>
          <w:lang w:val="es-MX" w:eastAsia="es-MX"/>
        </w:rPr>
        <w:t xml:space="preserve"> el</w:t>
      </w:r>
      <w:r w:rsidR="00CC44A3" w:rsidRPr="00812FA4">
        <w:rPr>
          <w:rFonts w:ascii="Averta" w:hAnsi="Averta"/>
          <w:color w:val="000000" w:themeColor="text1"/>
          <w:sz w:val="22"/>
          <w:szCs w:val="22"/>
          <w:lang w:val="es-MX" w:eastAsia="es-MX"/>
        </w:rPr>
        <w:t xml:space="preserve"> adecuado o esperado.</w:t>
      </w:r>
    </w:p>
    <w:p w14:paraId="168FC0F6" w14:textId="77777777" w:rsidR="00BD3151" w:rsidRPr="00812FA4" w:rsidRDefault="00BD3151" w:rsidP="000C4C4D">
      <w:pPr>
        <w:pStyle w:val="Default"/>
        <w:spacing w:line="276" w:lineRule="auto"/>
        <w:jc w:val="both"/>
        <w:rPr>
          <w:rFonts w:ascii="Averta" w:hAnsi="Averta" w:cs="Tahoma"/>
          <w:color w:val="000000" w:themeColor="text1"/>
          <w:sz w:val="22"/>
          <w:szCs w:val="22"/>
        </w:rPr>
      </w:pPr>
    </w:p>
    <w:p w14:paraId="201D2C2A" w14:textId="714D07DD" w:rsidR="00C335E6" w:rsidRPr="00812FA4" w:rsidRDefault="00E23D9F" w:rsidP="000C4C4D">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Es preciso señalar que también se califican las evidencias</w:t>
      </w:r>
      <w:r w:rsidR="00C335E6" w:rsidRPr="00812FA4">
        <w:rPr>
          <w:rFonts w:ascii="Averta" w:hAnsi="Averta" w:cs="Tahoma"/>
          <w:color w:val="000000" w:themeColor="text1"/>
          <w:sz w:val="22"/>
          <w:szCs w:val="22"/>
        </w:rPr>
        <w:t xml:space="preserve"> que dan soporte al cumplimiento del indicador y que se adjuntan en el portal del SEI de la SECONT. Es importante recalcar, que para considerar como válida la evidencia, debe presentarse en formato oficial, es decir, debe incluir los logos oficiales del Ente Público y estar firmada por los responsables de la información y el titular del Ente Público, de lo contrario se disminuirá 0.5 puntos de la calificación al indicador, de igual manera se disminuirá 0.5 puntos en caso de no presentar evidencia.</w:t>
      </w:r>
    </w:p>
    <w:p w14:paraId="3B396E99" w14:textId="7CF462DA" w:rsidR="00C335E6" w:rsidRPr="00812FA4" w:rsidRDefault="00C335E6" w:rsidP="00D513D6">
      <w:pPr>
        <w:pStyle w:val="Default"/>
        <w:spacing w:line="276" w:lineRule="auto"/>
        <w:jc w:val="both"/>
        <w:rPr>
          <w:rFonts w:ascii="Averta" w:hAnsi="Averta" w:cs="Tahoma"/>
          <w:color w:val="000000" w:themeColor="text1"/>
          <w:sz w:val="22"/>
          <w:szCs w:val="22"/>
        </w:rPr>
      </w:pPr>
    </w:p>
    <w:p w14:paraId="1F6E9A8F" w14:textId="3CB74E6F" w:rsidR="003C62BD" w:rsidRPr="00812FA4" w:rsidRDefault="003C62BD" w:rsidP="00D513D6">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Una vez determinada la calificación de cada indicador, se procede a determinar la calificación de</w:t>
      </w:r>
      <w:r w:rsidR="00155480" w:rsidRPr="00812FA4">
        <w:rPr>
          <w:rFonts w:ascii="Averta" w:hAnsi="Averta" w:cs="Tahoma"/>
          <w:color w:val="000000" w:themeColor="text1"/>
          <w:sz w:val="22"/>
          <w:szCs w:val="22"/>
        </w:rPr>
        <w:t xml:space="preserve"> cada</w:t>
      </w:r>
      <w:r w:rsidRPr="00812FA4">
        <w:rPr>
          <w:rFonts w:ascii="Averta" w:hAnsi="Averta" w:cs="Tahoma"/>
          <w:color w:val="000000" w:themeColor="text1"/>
          <w:sz w:val="22"/>
          <w:szCs w:val="22"/>
        </w:rPr>
        <w:t xml:space="preserve"> Programa presupuestario </w:t>
      </w:r>
      <w:r w:rsidR="00155480" w:rsidRPr="00812FA4">
        <w:rPr>
          <w:rFonts w:ascii="Averta" w:hAnsi="Averta" w:cs="Tahoma"/>
          <w:color w:val="000000" w:themeColor="text1"/>
          <w:sz w:val="22"/>
          <w:szCs w:val="22"/>
        </w:rPr>
        <w:t>de acuerdo a la siguiente ponderación:</w:t>
      </w:r>
    </w:p>
    <w:p w14:paraId="5F48DAC7" w14:textId="08FDF810" w:rsidR="00155480" w:rsidRPr="00812FA4" w:rsidRDefault="00155480" w:rsidP="00D513D6">
      <w:pPr>
        <w:pStyle w:val="Default"/>
        <w:spacing w:line="276" w:lineRule="auto"/>
        <w:jc w:val="both"/>
        <w:rPr>
          <w:rFonts w:ascii="Averta" w:hAnsi="Averta" w:cs="Tahoma"/>
          <w:color w:val="000000" w:themeColor="text1"/>
          <w:sz w:val="22"/>
          <w:szCs w:val="22"/>
        </w:rPr>
      </w:pPr>
    </w:p>
    <w:tbl>
      <w:tblPr>
        <w:tblStyle w:val="Tablaconcuadrcula"/>
        <w:tblW w:w="0" w:type="auto"/>
        <w:tblInd w:w="853" w:type="dxa"/>
        <w:tblLook w:val="04A0" w:firstRow="1" w:lastRow="0" w:firstColumn="1" w:lastColumn="0" w:noHBand="0" w:noVBand="1"/>
      </w:tblPr>
      <w:tblGrid>
        <w:gridCol w:w="4253"/>
        <w:gridCol w:w="3014"/>
      </w:tblGrid>
      <w:tr w:rsidR="00812FA4" w:rsidRPr="00812FA4" w14:paraId="198BA13D" w14:textId="77777777" w:rsidTr="00ED30D6">
        <w:tc>
          <w:tcPr>
            <w:tcW w:w="4253" w:type="dxa"/>
            <w:tcBorders>
              <w:top w:val="nil"/>
              <w:left w:val="nil"/>
              <w:bottom w:val="single" w:sz="4" w:space="0" w:color="BFBFBF" w:themeColor="background1" w:themeShade="BF"/>
              <w:right w:val="single" w:sz="4" w:space="0" w:color="D9D9D9" w:themeColor="background1" w:themeShade="D9"/>
            </w:tcBorders>
            <w:shd w:val="clear" w:color="auto" w:fill="948A54" w:themeFill="background2" w:themeFillShade="80"/>
            <w:vAlign w:val="center"/>
          </w:tcPr>
          <w:p w14:paraId="0A0858B6" w14:textId="51D36689" w:rsidR="00155480" w:rsidRPr="00F03742" w:rsidRDefault="000A7AD1" w:rsidP="000A7AD1">
            <w:pPr>
              <w:pStyle w:val="Default"/>
              <w:spacing w:line="276" w:lineRule="auto"/>
              <w:jc w:val="center"/>
              <w:rPr>
                <w:rFonts w:ascii="Averta" w:hAnsi="Averta" w:cs="Tahoma"/>
                <w:b/>
                <w:color w:val="FFFFFF" w:themeColor="background1"/>
                <w:sz w:val="22"/>
                <w:szCs w:val="22"/>
              </w:rPr>
            </w:pPr>
            <w:r w:rsidRPr="00F03742">
              <w:rPr>
                <w:rFonts w:ascii="Averta" w:hAnsi="Averta" w:cs="Tahoma"/>
                <w:b/>
                <w:color w:val="FFFFFF" w:themeColor="background1"/>
                <w:sz w:val="22"/>
                <w:szCs w:val="22"/>
              </w:rPr>
              <w:t>C</w:t>
            </w:r>
            <w:r w:rsidR="00A924A6" w:rsidRPr="00F03742">
              <w:rPr>
                <w:rFonts w:ascii="Averta" w:hAnsi="Averta" w:cs="Tahoma"/>
                <w:b/>
                <w:color w:val="FFFFFF" w:themeColor="background1"/>
                <w:sz w:val="22"/>
                <w:szCs w:val="22"/>
              </w:rPr>
              <w:t>alificación del indicador de acuerdo a</w:t>
            </w:r>
            <w:r w:rsidRPr="00F03742">
              <w:rPr>
                <w:rFonts w:ascii="Averta" w:hAnsi="Averta" w:cs="Tahoma"/>
                <w:b/>
                <w:color w:val="FFFFFF" w:themeColor="background1"/>
                <w:sz w:val="22"/>
                <w:szCs w:val="22"/>
              </w:rPr>
              <w:t>l Semáforo</w:t>
            </w:r>
            <w:r w:rsidR="00F86A0F" w:rsidRPr="00F03742">
              <w:rPr>
                <w:rFonts w:ascii="Averta" w:hAnsi="Averta" w:cs="Tahoma"/>
                <w:b/>
                <w:color w:val="FFFFFF" w:themeColor="background1"/>
                <w:sz w:val="22"/>
                <w:szCs w:val="22"/>
              </w:rPr>
              <w:t xml:space="preserve"> de la ficha técnica</w:t>
            </w:r>
          </w:p>
        </w:tc>
        <w:tc>
          <w:tcPr>
            <w:tcW w:w="3014" w:type="dxa"/>
            <w:tcBorders>
              <w:top w:val="nil"/>
              <w:left w:val="single" w:sz="4" w:space="0" w:color="D9D9D9" w:themeColor="background1" w:themeShade="D9"/>
              <w:bottom w:val="single" w:sz="4" w:space="0" w:color="BFBFBF" w:themeColor="background1" w:themeShade="BF"/>
              <w:right w:val="nil"/>
            </w:tcBorders>
            <w:shd w:val="clear" w:color="auto" w:fill="948A54" w:themeFill="background2" w:themeFillShade="80"/>
            <w:vAlign w:val="center"/>
          </w:tcPr>
          <w:p w14:paraId="7D3FF449" w14:textId="17EB00A5" w:rsidR="00155480" w:rsidRPr="00F03742" w:rsidRDefault="000A7AD1" w:rsidP="000A7AD1">
            <w:pPr>
              <w:pStyle w:val="Default"/>
              <w:spacing w:line="276" w:lineRule="auto"/>
              <w:jc w:val="center"/>
              <w:rPr>
                <w:rFonts w:ascii="Averta" w:hAnsi="Averta" w:cs="Tahoma"/>
                <w:b/>
                <w:color w:val="FFFFFF" w:themeColor="background1"/>
                <w:sz w:val="22"/>
                <w:szCs w:val="22"/>
              </w:rPr>
            </w:pPr>
            <w:r w:rsidRPr="00F03742">
              <w:rPr>
                <w:rFonts w:ascii="Averta" w:hAnsi="Averta" w:cs="Tahoma"/>
                <w:b/>
                <w:color w:val="FFFFFF" w:themeColor="background1"/>
                <w:sz w:val="22"/>
                <w:szCs w:val="22"/>
              </w:rPr>
              <w:t>Calificación</w:t>
            </w:r>
            <w:r w:rsidR="00E93E2B" w:rsidRPr="00F03742">
              <w:rPr>
                <w:rFonts w:ascii="Averta" w:hAnsi="Averta" w:cs="Tahoma"/>
                <w:b/>
                <w:color w:val="FFFFFF" w:themeColor="background1"/>
                <w:sz w:val="22"/>
                <w:szCs w:val="22"/>
              </w:rPr>
              <w:t xml:space="preserve"> por indicador</w:t>
            </w:r>
          </w:p>
        </w:tc>
      </w:tr>
      <w:tr w:rsidR="00812FA4" w:rsidRPr="00812FA4" w14:paraId="25E7D0DC" w14:textId="77777777" w:rsidTr="00F86A0F">
        <w:tc>
          <w:tcPr>
            <w:tcW w:w="42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CB5596F" w14:textId="7122A03F" w:rsidR="00155480" w:rsidRPr="00812FA4" w:rsidRDefault="000A7AD1" w:rsidP="000A7AD1">
            <w:pPr>
              <w:pStyle w:val="Default"/>
              <w:spacing w:line="276" w:lineRule="auto"/>
              <w:jc w:val="center"/>
              <w:rPr>
                <w:rFonts w:ascii="Averta" w:hAnsi="Averta" w:cs="Tahoma"/>
                <w:color w:val="000000" w:themeColor="text1"/>
                <w:sz w:val="22"/>
                <w:szCs w:val="22"/>
              </w:rPr>
            </w:pPr>
            <w:r w:rsidRPr="00812FA4">
              <w:rPr>
                <w:rFonts w:ascii="Averta" w:hAnsi="Averta" w:cs="Tahoma"/>
                <w:color w:val="000000" w:themeColor="text1"/>
                <w:sz w:val="22"/>
                <w:szCs w:val="22"/>
              </w:rPr>
              <w:t>Verde</w:t>
            </w:r>
          </w:p>
        </w:tc>
        <w:tc>
          <w:tcPr>
            <w:tcW w:w="30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34BA9B" w14:textId="25D65526" w:rsidR="00155480" w:rsidRPr="00812FA4" w:rsidRDefault="000A7AD1" w:rsidP="000A7AD1">
            <w:pPr>
              <w:pStyle w:val="Default"/>
              <w:spacing w:line="276" w:lineRule="auto"/>
              <w:jc w:val="center"/>
              <w:rPr>
                <w:rFonts w:ascii="Averta" w:hAnsi="Averta" w:cs="Tahoma"/>
                <w:color w:val="000000" w:themeColor="text1"/>
                <w:sz w:val="22"/>
                <w:szCs w:val="22"/>
              </w:rPr>
            </w:pPr>
            <w:r w:rsidRPr="00812FA4">
              <w:rPr>
                <w:rFonts w:ascii="Averta" w:hAnsi="Averta" w:cs="Tahoma"/>
                <w:color w:val="000000" w:themeColor="text1"/>
                <w:sz w:val="22"/>
                <w:szCs w:val="22"/>
              </w:rPr>
              <w:t>1.0</w:t>
            </w:r>
          </w:p>
        </w:tc>
      </w:tr>
      <w:tr w:rsidR="00812FA4" w:rsidRPr="00812FA4" w14:paraId="0D0427D0" w14:textId="77777777" w:rsidTr="00F86A0F">
        <w:tc>
          <w:tcPr>
            <w:tcW w:w="42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4447D6" w14:textId="0F39AE6F" w:rsidR="00155480" w:rsidRPr="00812FA4" w:rsidRDefault="000A7AD1" w:rsidP="000A7AD1">
            <w:pPr>
              <w:pStyle w:val="Default"/>
              <w:spacing w:line="276" w:lineRule="auto"/>
              <w:jc w:val="center"/>
              <w:rPr>
                <w:rFonts w:ascii="Averta" w:hAnsi="Averta" w:cs="Tahoma"/>
                <w:color w:val="000000" w:themeColor="text1"/>
                <w:sz w:val="22"/>
                <w:szCs w:val="22"/>
              </w:rPr>
            </w:pPr>
            <w:r w:rsidRPr="00812FA4">
              <w:rPr>
                <w:rFonts w:ascii="Averta" w:hAnsi="Averta" w:cs="Tahoma"/>
                <w:color w:val="000000" w:themeColor="text1"/>
                <w:sz w:val="22"/>
                <w:szCs w:val="22"/>
              </w:rPr>
              <w:t>Amarillo</w:t>
            </w:r>
          </w:p>
        </w:tc>
        <w:tc>
          <w:tcPr>
            <w:tcW w:w="30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84B442" w14:textId="427285C1" w:rsidR="00155480" w:rsidRPr="00812FA4" w:rsidRDefault="000A7AD1" w:rsidP="000A7AD1">
            <w:pPr>
              <w:pStyle w:val="Default"/>
              <w:spacing w:line="276" w:lineRule="auto"/>
              <w:jc w:val="center"/>
              <w:rPr>
                <w:rFonts w:ascii="Averta" w:hAnsi="Averta" w:cs="Tahoma"/>
                <w:color w:val="000000" w:themeColor="text1"/>
                <w:sz w:val="22"/>
                <w:szCs w:val="22"/>
              </w:rPr>
            </w:pPr>
            <w:r w:rsidRPr="00812FA4">
              <w:rPr>
                <w:rFonts w:ascii="Averta" w:hAnsi="Averta" w:cs="Tahoma"/>
                <w:color w:val="000000" w:themeColor="text1"/>
                <w:sz w:val="22"/>
                <w:szCs w:val="22"/>
              </w:rPr>
              <w:t>0.5</w:t>
            </w:r>
          </w:p>
        </w:tc>
      </w:tr>
      <w:tr w:rsidR="00155480" w:rsidRPr="00812FA4" w14:paraId="04C93CFB" w14:textId="77777777" w:rsidTr="00F86A0F">
        <w:tc>
          <w:tcPr>
            <w:tcW w:w="42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781640" w14:textId="5A86C1F9" w:rsidR="00155480" w:rsidRPr="00812FA4" w:rsidRDefault="000A7AD1" w:rsidP="000A7AD1">
            <w:pPr>
              <w:pStyle w:val="Default"/>
              <w:spacing w:line="276" w:lineRule="auto"/>
              <w:jc w:val="center"/>
              <w:rPr>
                <w:rFonts w:ascii="Averta" w:hAnsi="Averta" w:cs="Tahoma"/>
                <w:color w:val="000000" w:themeColor="text1"/>
                <w:sz w:val="22"/>
                <w:szCs w:val="22"/>
              </w:rPr>
            </w:pPr>
            <w:r w:rsidRPr="00812FA4">
              <w:rPr>
                <w:rFonts w:ascii="Averta" w:hAnsi="Averta" w:cs="Tahoma"/>
                <w:color w:val="000000" w:themeColor="text1"/>
                <w:sz w:val="22"/>
                <w:szCs w:val="22"/>
              </w:rPr>
              <w:t>Rojo</w:t>
            </w:r>
          </w:p>
        </w:tc>
        <w:tc>
          <w:tcPr>
            <w:tcW w:w="30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FA7E39" w14:textId="7ECC4904" w:rsidR="00155480" w:rsidRPr="00812FA4" w:rsidRDefault="000A7AD1" w:rsidP="000A7AD1">
            <w:pPr>
              <w:pStyle w:val="Default"/>
              <w:spacing w:line="276" w:lineRule="auto"/>
              <w:jc w:val="center"/>
              <w:rPr>
                <w:rFonts w:ascii="Averta" w:hAnsi="Averta" w:cs="Tahoma"/>
                <w:color w:val="000000" w:themeColor="text1"/>
                <w:sz w:val="22"/>
                <w:szCs w:val="22"/>
              </w:rPr>
            </w:pPr>
            <w:r w:rsidRPr="00812FA4">
              <w:rPr>
                <w:rFonts w:ascii="Averta" w:hAnsi="Averta" w:cs="Tahoma"/>
                <w:color w:val="000000" w:themeColor="text1"/>
                <w:sz w:val="22"/>
                <w:szCs w:val="22"/>
              </w:rPr>
              <w:t>0</w:t>
            </w:r>
          </w:p>
        </w:tc>
      </w:tr>
    </w:tbl>
    <w:p w14:paraId="12222348" w14:textId="36967802" w:rsidR="00155480" w:rsidRPr="00812FA4" w:rsidRDefault="00155480" w:rsidP="00D513D6">
      <w:pPr>
        <w:pStyle w:val="Default"/>
        <w:spacing w:line="276" w:lineRule="auto"/>
        <w:jc w:val="both"/>
        <w:rPr>
          <w:rFonts w:ascii="Averta" w:hAnsi="Averta" w:cs="Tahoma"/>
          <w:color w:val="000000" w:themeColor="text1"/>
          <w:sz w:val="22"/>
          <w:szCs w:val="22"/>
        </w:rPr>
      </w:pPr>
    </w:p>
    <w:p w14:paraId="4586AE88" w14:textId="1B747B86" w:rsidR="00ED30D6" w:rsidRPr="00812FA4" w:rsidRDefault="00ED30D6" w:rsidP="00D513D6">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lastRenderedPageBreak/>
        <w:t>Se realiza el conteo de indicadores por color, se multiplican por la calificación correspondiente y se suman los resultados para obtener un promedio respecto al total de indicadores del Programa presupuestario. A continuación, se presenta un ejemplo:</w:t>
      </w:r>
    </w:p>
    <w:p w14:paraId="70CABF11" w14:textId="77777777" w:rsidR="00ED30D6" w:rsidRPr="00812FA4" w:rsidRDefault="00ED30D6" w:rsidP="00D513D6">
      <w:pPr>
        <w:pStyle w:val="Default"/>
        <w:spacing w:line="276" w:lineRule="auto"/>
        <w:jc w:val="both"/>
        <w:rPr>
          <w:rFonts w:ascii="Averta" w:hAnsi="Averta" w:cs="Tahoma"/>
          <w:color w:val="000000" w:themeColor="text1"/>
          <w:sz w:val="22"/>
          <w:szCs w:val="22"/>
        </w:rPr>
      </w:pPr>
    </w:p>
    <w:p w14:paraId="351B1429" w14:textId="1137738B" w:rsidR="00ED30D6" w:rsidRPr="00812FA4" w:rsidRDefault="00ED30D6" w:rsidP="00AC2944">
      <w:pPr>
        <w:pStyle w:val="Default"/>
        <w:spacing w:line="276" w:lineRule="auto"/>
        <w:ind w:left="708"/>
        <w:rPr>
          <w:rFonts w:ascii="Averta" w:hAnsi="Averta" w:cs="Tahoma"/>
          <w:color w:val="000000" w:themeColor="text1"/>
          <w:sz w:val="22"/>
          <w:szCs w:val="22"/>
        </w:rPr>
      </w:pPr>
      <w:r w:rsidRPr="00812FA4">
        <w:rPr>
          <w:rFonts w:ascii="Averta" w:hAnsi="Averta" w:cs="Tahoma"/>
          <w:color w:val="000000" w:themeColor="text1"/>
          <w:sz w:val="22"/>
          <w:szCs w:val="22"/>
        </w:rPr>
        <w:t xml:space="preserve">El Programa presupuestario </w:t>
      </w:r>
      <w:r w:rsidR="00AC2944" w:rsidRPr="00812FA4">
        <w:rPr>
          <w:rFonts w:ascii="Averta" w:hAnsi="Averta" w:cs="Tahoma"/>
          <w:color w:val="000000" w:themeColor="text1"/>
          <w:sz w:val="22"/>
          <w:szCs w:val="22"/>
        </w:rPr>
        <w:t>“X”</w:t>
      </w:r>
      <w:r w:rsidRPr="00812FA4">
        <w:rPr>
          <w:rFonts w:ascii="Averta" w:hAnsi="Averta" w:cs="Tahoma"/>
          <w:color w:val="000000" w:themeColor="text1"/>
          <w:sz w:val="22"/>
          <w:szCs w:val="22"/>
        </w:rPr>
        <w:t xml:space="preserve"> obtuvo 3 indicadores en color verde, 2 indicadores en color amarillo y 1 en rojo</w:t>
      </w:r>
      <w:r w:rsidR="00044A76" w:rsidRPr="00812FA4">
        <w:rPr>
          <w:rFonts w:ascii="Averta" w:hAnsi="Averta" w:cs="Tahoma"/>
          <w:color w:val="000000" w:themeColor="text1"/>
          <w:sz w:val="22"/>
          <w:szCs w:val="22"/>
        </w:rPr>
        <w:t xml:space="preserve">, y son válidas las evidencias presentadas, por lo cual no </w:t>
      </w:r>
      <w:r w:rsidR="00B12267" w:rsidRPr="00812FA4">
        <w:rPr>
          <w:rFonts w:ascii="Averta" w:hAnsi="Averta" w:cs="Tahoma"/>
          <w:color w:val="000000" w:themeColor="text1"/>
          <w:sz w:val="22"/>
          <w:szCs w:val="22"/>
        </w:rPr>
        <w:t>obtuvo</w:t>
      </w:r>
      <w:r w:rsidR="00044A76" w:rsidRPr="00812FA4">
        <w:rPr>
          <w:rFonts w:ascii="Averta" w:hAnsi="Averta" w:cs="Tahoma"/>
          <w:color w:val="000000" w:themeColor="text1"/>
          <w:sz w:val="22"/>
          <w:szCs w:val="22"/>
        </w:rPr>
        <w:t xml:space="preserve"> penalizaciones</w:t>
      </w:r>
      <w:r w:rsidR="00412206" w:rsidRPr="00812FA4">
        <w:rPr>
          <w:rFonts w:ascii="Averta" w:hAnsi="Averta" w:cs="Tahoma"/>
          <w:color w:val="000000" w:themeColor="text1"/>
          <w:sz w:val="22"/>
          <w:szCs w:val="22"/>
        </w:rPr>
        <w:t>.</w:t>
      </w:r>
    </w:p>
    <w:p w14:paraId="5850E072" w14:textId="31BF5AB8" w:rsidR="00ED30D6" w:rsidRDefault="00ED30D6" w:rsidP="00D513D6">
      <w:pPr>
        <w:pStyle w:val="Default"/>
        <w:spacing w:line="276" w:lineRule="auto"/>
        <w:jc w:val="both"/>
        <w:rPr>
          <w:rFonts w:ascii="Averta" w:hAnsi="Averta" w:cs="Tahoma"/>
          <w:color w:val="auto"/>
          <w:sz w:val="22"/>
          <w:szCs w:val="22"/>
        </w:rPr>
      </w:pPr>
    </w:p>
    <w:tbl>
      <w:tblPr>
        <w:tblStyle w:val="Tablaconcuadrcula"/>
        <w:tblW w:w="8268" w:type="dxa"/>
        <w:tblInd w:w="843" w:type="dxa"/>
        <w:tblLook w:val="04A0" w:firstRow="1" w:lastRow="0" w:firstColumn="1" w:lastColumn="0" w:noHBand="0" w:noVBand="1"/>
      </w:tblPr>
      <w:tblGrid>
        <w:gridCol w:w="2790"/>
        <w:gridCol w:w="1810"/>
        <w:gridCol w:w="1930"/>
        <w:gridCol w:w="1738"/>
      </w:tblGrid>
      <w:tr w:rsidR="00ED30D6" w:rsidRPr="000A7AD1" w14:paraId="0C20216C" w14:textId="7B30DCDA" w:rsidTr="00AC2944">
        <w:tc>
          <w:tcPr>
            <w:tcW w:w="2790" w:type="dxa"/>
            <w:tcBorders>
              <w:top w:val="nil"/>
              <w:left w:val="nil"/>
              <w:bottom w:val="single" w:sz="4" w:space="0" w:color="BFBFBF" w:themeColor="background1" w:themeShade="BF"/>
              <w:right w:val="single" w:sz="4" w:space="0" w:color="D9D9D9" w:themeColor="background1" w:themeShade="D9"/>
            </w:tcBorders>
            <w:shd w:val="clear" w:color="auto" w:fill="948A54" w:themeFill="background2" w:themeFillShade="80"/>
            <w:vAlign w:val="center"/>
          </w:tcPr>
          <w:p w14:paraId="0937E911" w14:textId="77777777" w:rsidR="00ED30D6" w:rsidRPr="00F03742" w:rsidRDefault="00ED30D6" w:rsidP="00201C03">
            <w:pPr>
              <w:pStyle w:val="Default"/>
              <w:spacing w:line="276" w:lineRule="auto"/>
              <w:jc w:val="center"/>
              <w:rPr>
                <w:rFonts w:ascii="Averta" w:hAnsi="Averta" w:cs="Tahoma"/>
                <w:b/>
                <w:color w:val="FFFFFF" w:themeColor="background1"/>
                <w:sz w:val="22"/>
                <w:szCs w:val="22"/>
              </w:rPr>
            </w:pPr>
            <w:r w:rsidRPr="00F03742">
              <w:rPr>
                <w:rFonts w:ascii="Averta" w:hAnsi="Averta" w:cs="Tahoma"/>
                <w:b/>
                <w:color w:val="FFFFFF" w:themeColor="background1"/>
                <w:sz w:val="22"/>
                <w:szCs w:val="22"/>
              </w:rPr>
              <w:t>Calificación del indicador de acuerdo al Semáforo de la ficha técnica</w:t>
            </w:r>
          </w:p>
        </w:tc>
        <w:tc>
          <w:tcPr>
            <w:tcW w:w="1810" w:type="dxa"/>
            <w:tcBorders>
              <w:top w:val="nil"/>
              <w:left w:val="single" w:sz="4" w:space="0" w:color="D9D9D9" w:themeColor="background1" w:themeShade="D9"/>
              <w:bottom w:val="single" w:sz="4" w:space="0" w:color="BFBFBF" w:themeColor="background1" w:themeShade="BF"/>
              <w:right w:val="single" w:sz="4" w:space="0" w:color="D9D9D9" w:themeColor="background1" w:themeShade="D9"/>
            </w:tcBorders>
            <w:shd w:val="clear" w:color="auto" w:fill="948A54" w:themeFill="background2" w:themeFillShade="80"/>
            <w:vAlign w:val="center"/>
          </w:tcPr>
          <w:p w14:paraId="393FE7B4" w14:textId="5A128DE8" w:rsidR="00ED30D6" w:rsidRPr="00F03742" w:rsidRDefault="00ED30D6" w:rsidP="00201C03">
            <w:pPr>
              <w:pStyle w:val="Default"/>
              <w:spacing w:line="276" w:lineRule="auto"/>
              <w:jc w:val="center"/>
              <w:rPr>
                <w:rFonts w:ascii="Averta" w:hAnsi="Averta" w:cs="Tahoma"/>
                <w:b/>
                <w:color w:val="FFFFFF" w:themeColor="background1"/>
                <w:sz w:val="22"/>
                <w:szCs w:val="22"/>
              </w:rPr>
            </w:pPr>
            <w:proofErr w:type="gramStart"/>
            <w:r w:rsidRPr="00F03742">
              <w:rPr>
                <w:rFonts w:ascii="Averta" w:hAnsi="Averta" w:cs="Tahoma"/>
                <w:b/>
                <w:color w:val="FFFFFF" w:themeColor="background1"/>
                <w:sz w:val="22"/>
                <w:szCs w:val="22"/>
              </w:rPr>
              <w:t>Total</w:t>
            </w:r>
            <w:proofErr w:type="gramEnd"/>
            <w:r w:rsidRPr="00F03742">
              <w:rPr>
                <w:rFonts w:ascii="Averta" w:hAnsi="Averta" w:cs="Tahoma"/>
                <w:b/>
                <w:color w:val="FFFFFF" w:themeColor="background1"/>
                <w:sz w:val="22"/>
                <w:szCs w:val="22"/>
              </w:rPr>
              <w:t xml:space="preserve"> de indicadores </w:t>
            </w:r>
          </w:p>
        </w:tc>
        <w:tc>
          <w:tcPr>
            <w:tcW w:w="1930" w:type="dxa"/>
            <w:tcBorders>
              <w:top w:val="nil"/>
              <w:left w:val="single" w:sz="4" w:space="0" w:color="D9D9D9" w:themeColor="background1" w:themeShade="D9"/>
              <w:bottom w:val="single" w:sz="4" w:space="0" w:color="BFBFBF" w:themeColor="background1" w:themeShade="BF"/>
              <w:right w:val="nil"/>
            </w:tcBorders>
            <w:shd w:val="clear" w:color="auto" w:fill="948A54" w:themeFill="background2" w:themeFillShade="80"/>
            <w:vAlign w:val="center"/>
          </w:tcPr>
          <w:p w14:paraId="40F4D870" w14:textId="5C8A1B23" w:rsidR="00ED30D6" w:rsidRPr="00F03742" w:rsidRDefault="00ED30D6" w:rsidP="00201C03">
            <w:pPr>
              <w:pStyle w:val="Default"/>
              <w:spacing w:line="276" w:lineRule="auto"/>
              <w:jc w:val="center"/>
              <w:rPr>
                <w:rFonts w:ascii="Averta" w:hAnsi="Averta" w:cs="Tahoma"/>
                <w:b/>
                <w:color w:val="FFFFFF" w:themeColor="background1"/>
                <w:sz w:val="22"/>
                <w:szCs w:val="22"/>
              </w:rPr>
            </w:pPr>
            <w:r w:rsidRPr="00F03742">
              <w:rPr>
                <w:rFonts w:ascii="Averta" w:hAnsi="Averta" w:cs="Tahoma"/>
                <w:b/>
                <w:color w:val="FFFFFF" w:themeColor="background1"/>
                <w:sz w:val="22"/>
                <w:szCs w:val="22"/>
              </w:rPr>
              <w:t>Calificación por indicador</w:t>
            </w:r>
          </w:p>
        </w:tc>
        <w:tc>
          <w:tcPr>
            <w:tcW w:w="1738" w:type="dxa"/>
            <w:tcBorders>
              <w:top w:val="nil"/>
              <w:left w:val="single" w:sz="4" w:space="0" w:color="D9D9D9" w:themeColor="background1" w:themeShade="D9"/>
              <w:bottom w:val="single" w:sz="4" w:space="0" w:color="BFBFBF" w:themeColor="background1" w:themeShade="BF"/>
              <w:right w:val="nil"/>
            </w:tcBorders>
            <w:shd w:val="clear" w:color="auto" w:fill="948A54" w:themeFill="background2" w:themeFillShade="80"/>
            <w:vAlign w:val="center"/>
          </w:tcPr>
          <w:p w14:paraId="1C95923B" w14:textId="4D815A69" w:rsidR="00ED30D6" w:rsidRPr="00F03742" w:rsidRDefault="00ED30D6" w:rsidP="00201C03">
            <w:pPr>
              <w:pStyle w:val="Default"/>
              <w:spacing w:line="276" w:lineRule="auto"/>
              <w:jc w:val="center"/>
              <w:rPr>
                <w:rFonts w:ascii="Averta" w:hAnsi="Averta" w:cs="Tahoma"/>
                <w:b/>
                <w:color w:val="FFFFFF" w:themeColor="background1"/>
                <w:sz w:val="22"/>
                <w:szCs w:val="22"/>
              </w:rPr>
            </w:pPr>
            <w:r w:rsidRPr="00F03742">
              <w:rPr>
                <w:rFonts w:ascii="Averta" w:hAnsi="Averta" w:cs="Tahoma"/>
                <w:b/>
                <w:color w:val="FFFFFF" w:themeColor="background1"/>
                <w:sz w:val="22"/>
                <w:szCs w:val="22"/>
              </w:rPr>
              <w:t xml:space="preserve">Calificación </w:t>
            </w:r>
          </w:p>
        </w:tc>
      </w:tr>
      <w:tr w:rsidR="00ED30D6" w14:paraId="08390AE5" w14:textId="31179ECD" w:rsidTr="00AC2944">
        <w:tc>
          <w:tcPr>
            <w:tcW w:w="27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7AEF2D1" w14:textId="77777777" w:rsidR="00ED30D6" w:rsidRDefault="00ED30D6" w:rsidP="00201C03">
            <w:pPr>
              <w:pStyle w:val="Default"/>
              <w:spacing w:line="276" w:lineRule="auto"/>
              <w:jc w:val="center"/>
              <w:rPr>
                <w:rFonts w:ascii="Averta" w:hAnsi="Averta" w:cs="Tahoma"/>
                <w:color w:val="auto"/>
                <w:sz w:val="22"/>
                <w:szCs w:val="22"/>
              </w:rPr>
            </w:pPr>
            <w:r w:rsidRPr="000A7AD1">
              <w:rPr>
                <w:rFonts w:ascii="Averta" w:hAnsi="Averta" w:cs="Tahoma"/>
                <w:color w:val="00B050"/>
                <w:sz w:val="22"/>
                <w:szCs w:val="22"/>
              </w:rPr>
              <w:t>Verde</w:t>
            </w:r>
          </w:p>
        </w:tc>
        <w:tc>
          <w:tcPr>
            <w:tcW w:w="18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740525" w14:textId="0ECE31F8" w:rsidR="00ED30D6" w:rsidRDefault="00ED30D6" w:rsidP="00201C03">
            <w:pPr>
              <w:pStyle w:val="Default"/>
              <w:spacing w:line="276" w:lineRule="auto"/>
              <w:jc w:val="center"/>
              <w:rPr>
                <w:rFonts w:ascii="Averta" w:hAnsi="Averta" w:cs="Tahoma"/>
                <w:color w:val="auto"/>
                <w:sz w:val="22"/>
                <w:szCs w:val="22"/>
              </w:rPr>
            </w:pPr>
            <w:r>
              <w:rPr>
                <w:rFonts w:ascii="Averta" w:hAnsi="Averta" w:cs="Tahoma"/>
                <w:color w:val="auto"/>
                <w:sz w:val="22"/>
                <w:szCs w:val="22"/>
              </w:rPr>
              <w:t>3</w:t>
            </w:r>
          </w:p>
        </w:tc>
        <w:tc>
          <w:tcPr>
            <w:tcW w:w="1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A619D0" w14:textId="63A8C3FF" w:rsidR="00ED30D6" w:rsidRDefault="00ED30D6" w:rsidP="00201C03">
            <w:pPr>
              <w:pStyle w:val="Default"/>
              <w:spacing w:line="276" w:lineRule="auto"/>
              <w:jc w:val="center"/>
              <w:rPr>
                <w:rFonts w:ascii="Averta" w:hAnsi="Averta" w:cs="Tahoma"/>
                <w:color w:val="auto"/>
                <w:sz w:val="22"/>
                <w:szCs w:val="22"/>
              </w:rPr>
            </w:pPr>
            <w:r>
              <w:rPr>
                <w:rFonts w:ascii="Averta" w:hAnsi="Averta" w:cs="Tahoma"/>
                <w:color w:val="auto"/>
                <w:sz w:val="22"/>
                <w:szCs w:val="22"/>
              </w:rPr>
              <w:t>1.0</w:t>
            </w:r>
          </w:p>
        </w:tc>
        <w:tc>
          <w:tcPr>
            <w:tcW w:w="17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33EF3E" w14:textId="27D3DA89" w:rsidR="00ED30D6" w:rsidRDefault="00ED30D6" w:rsidP="00201C03">
            <w:pPr>
              <w:pStyle w:val="Default"/>
              <w:spacing w:line="276" w:lineRule="auto"/>
              <w:jc w:val="center"/>
              <w:rPr>
                <w:rFonts w:ascii="Averta" w:hAnsi="Averta" w:cs="Tahoma"/>
                <w:color w:val="auto"/>
                <w:sz w:val="22"/>
                <w:szCs w:val="22"/>
              </w:rPr>
            </w:pPr>
            <w:r>
              <w:rPr>
                <w:rFonts w:ascii="Averta" w:hAnsi="Averta" w:cs="Tahoma"/>
                <w:color w:val="auto"/>
                <w:sz w:val="22"/>
                <w:szCs w:val="22"/>
              </w:rPr>
              <w:t>3</w:t>
            </w:r>
          </w:p>
        </w:tc>
      </w:tr>
      <w:tr w:rsidR="00ED30D6" w14:paraId="081B5DA5" w14:textId="4D6E1662" w:rsidTr="00AC2944">
        <w:tc>
          <w:tcPr>
            <w:tcW w:w="27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63ADDD" w14:textId="77777777" w:rsidR="00ED30D6" w:rsidRDefault="00ED30D6" w:rsidP="00201C03">
            <w:pPr>
              <w:pStyle w:val="Default"/>
              <w:spacing w:line="276" w:lineRule="auto"/>
              <w:jc w:val="center"/>
              <w:rPr>
                <w:rFonts w:ascii="Averta" w:hAnsi="Averta" w:cs="Tahoma"/>
                <w:color w:val="auto"/>
                <w:sz w:val="22"/>
                <w:szCs w:val="22"/>
              </w:rPr>
            </w:pPr>
            <w:r w:rsidRPr="000A7AD1">
              <w:rPr>
                <w:rFonts w:ascii="Averta" w:hAnsi="Averta" w:cs="Tahoma"/>
                <w:color w:val="FFC000"/>
                <w:sz w:val="22"/>
                <w:szCs w:val="22"/>
              </w:rPr>
              <w:t>Amarillo</w:t>
            </w:r>
          </w:p>
        </w:tc>
        <w:tc>
          <w:tcPr>
            <w:tcW w:w="18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9AC2A5E" w14:textId="175FB0F1" w:rsidR="00ED30D6" w:rsidRDefault="00ED30D6" w:rsidP="00201C03">
            <w:pPr>
              <w:pStyle w:val="Default"/>
              <w:spacing w:line="276" w:lineRule="auto"/>
              <w:jc w:val="center"/>
              <w:rPr>
                <w:rFonts w:ascii="Averta" w:hAnsi="Averta" w:cs="Tahoma"/>
                <w:color w:val="auto"/>
                <w:sz w:val="22"/>
                <w:szCs w:val="22"/>
              </w:rPr>
            </w:pPr>
            <w:r>
              <w:rPr>
                <w:rFonts w:ascii="Averta" w:hAnsi="Averta" w:cs="Tahoma"/>
                <w:color w:val="auto"/>
                <w:sz w:val="22"/>
                <w:szCs w:val="22"/>
              </w:rPr>
              <w:t>2</w:t>
            </w:r>
          </w:p>
        </w:tc>
        <w:tc>
          <w:tcPr>
            <w:tcW w:w="19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E11B360" w14:textId="69F651C7" w:rsidR="00ED30D6" w:rsidRDefault="00ED30D6" w:rsidP="00201C03">
            <w:pPr>
              <w:pStyle w:val="Default"/>
              <w:spacing w:line="276" w:lineRule="auto"/>
              <w:jc w:val="center"/>
              <w:rPr>
                <w:rFonts w:ascii="Averta" w:hAnsi="Averta" w:cs="Tahoma"/>
                <w:color w:val="auto"/>
                <w:sz w:val="22"/>
                <w:szCs w:val="22"/>
              </w:rPr>
            </w:pPr>
            <w:r>
              <w:rPr>
                <w:rFonts w:ascii="Averta" w:hAnsi="Averta" w:cs="Tahoma"/>
                <w:color w:val="auto"/>
                <w:sz w:val="22"/>
                <w:szCs w:val="22"/>
              </w:rPr>
              <w:t>0.5</w:t>
            </w:r>
          </w:p>
        </w:tc>
        <w:tc>
          <w:tcPr>
            <w:tcW w:w="17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5D86FE" w14:textId="05737784" w:rsidR="00ED30D6" w:rsidRDefault="00ED30D6" w:rsidP="00201C03">
            <w:pPr>
              <w:pStyle w:val="Default"/>
              <w:spacing w:line="276" w:lineRule="auto"/>
              <w:jc w:val="center"/>
              <w:rPr>
                <w:rFonts w:ascii="Averta" w:hAnsi="Averta" w:cs="Tahoma"/>
                <w:color w:val="auto"/>
                <w:sz w:val="22"/>
                <w:szCs w:val="22"/>
              </w:rPr>
            </w:pPr>
            <w:r>
              <w:rPr>
                <w:rFonts w:ascii="Averta" w:hAnsi="Averta" w:cs="Tahoma"/>
                <w:color w:val="auto"/>
                <w:sz w:val="22"/>
                <w:szCs w:val="22"/>
              </w:rPr>
              <w:t>1</w:t>
            </w:r>
          </w:p>
        </w:tc>
      </w:tr>
      <w:tr w:rsidR="00ED30D6" w14:paraId="12DC563A" w14:textId="06108C81" w:rsidTr="00AC2944">
        <w:tc>
          <w:tcPr>
            <w:tcW w:w="2790" w:type="dxa"/>
            <w:tcBorders>
              <w:top w:val="single" w:sz="4" w:space="0" w:color="BFBFBF" w:themeColor="background1" w:themeShade="BF"/>
              <w:left w:val="single" w:sz="4" w:space="0" w:color="BFBFBF" w:themeColor="background1" w:themeShade="BF"/>
              <w:bottom w:val="single" w:sz="18" w:space="0" w:color="BFBFBF" w:themeColor="background1" w:themeShade="BF"/>
              <w:right w:val="single" w:sz="4" w:space="0" w:color="BFBFBF" w:themeColor="background1" w:themeShade="BF"/>
            </w:tcBorders>
          </w:tcPr>
          <w:p w14:paraId="1CE4287C" w14:textId="77777777" w:rsidR="00ED30D6" w:rsidRDefault="00ED30D6" w:rsidP="00201C03">
            <w:pPr>
              <w:pStyle w:val="Default"/>
              <w:spacing w:line="276" w:lineRule="auto"/>
              <w:jc w:val="center"/>
              <w:rPr>
                <w:rFonts w:ascii="Averta" w:hAnsi="Averta" w:cs="Tahoma"/>
                <w:color w:val="auto"/>
                <w:sz w:val="22"/>
                <w:szCs w:val="22"/>
              </w:rPr>
            </w:pPr>
            <w:r w:rsidRPr="000A7AD1">
              <w:rPr>
                <w:rFonts w:ascii="Averta" w:hAnsi="Averta" w:cs="Tahoma"/>
                <w:color w:val="FF0000"/>
                <w:sz w:val="22"/>
                <w:szCs w:val="22"/>
              </w:rPr>
              <w:t>Rojo</w:t>
            </w:r>
          </w:p>
        </w:tc>
        <w:tc>
          <w:tcPr>
            <w:tcW w:w="1810" w:type="dxa"/>
            <w:tcBorders>
              <w:top w:val="single" w:sz="4" w:space="0" w:color="BFBFBF" w:themeColor="background1" w:themeShade="BF"/>
              <w:left w:val="single" w:sz="4" w:space="0" w:color="BFBFBF" w:themeColor="background1" w:themeShade="BF"/>
              <w:bottom w:val="single" w:sz="18" w:space="0" w:color="BFBFBF" w:themeColor="background1" w:themeShade="BF"/>
              <w:right w:val="single" w:sz="4" w:space="0" w:color="BFBFBF" w:themeColor="background1" w:themeShade="BF"/>
            </w:tcBorders>
          </w:tcPr>
          <w:p w14:paraId="1A23856D" w14:textId="4D13C9B8" w:rsidR="00ED30D6" w:rsidRDefault="00ED30D6" w:rsidP="00201C03">
            <w:pPr>
              <w:pStyle w:val="Default"/>
              <w:spacing w:line="276" w:lineRule="auto"/>
              <w:jc w:val="center"/>
              <w:rPr>
                <w:rFonts w:ascii="Averta" w:hAnsi="Averta" w:cs="Tahoma"/>
                <w:color w:val="auto"/>
                <w:sz w:val="22"/>
                <w:szCs w:val="22"/>
              </w:rPr>
            </w:pPr>
            <w:r>
              <w:rPr>
                <w:rFonts w:ascii="Averta" w:hAnsi="Averta" w:cs="Tahoma"/>
                <w:color w:val="auto"/>
                <w:sz w:val="22"/>
                <w:szCs w:val="22"/>
              </w:rPr>
              <w:t>1</w:t>
            </w:r>
          </w:p>
        </w:tc>
        <w:tc>
          <w:tcPr>
            <w:tcW w:w="1930" w:type="dxa"/>
            <w:tcBorders>
              <w:top w:val="single" w:sz="4" w:space="0" w:color="BFBFBF" w:themeColor="background1" w:themeShade="BF"/>
              <w:left w:val="single" w:sz="4" w:space="0" w:color="BFBFBF" w:themeColor="background1" w:themeShade="BF"/>
              <w:bottom w:val="single" w:sz="18" w:space="0" w:color="BFBFBF" w:themeColor="background1" w:themeShade="BF"/>
              <w:right w:val="single" w:sz="4" w:space="0" w:color="BFBFBF" w:themeColor="background1" w:themeShade="BF"/>
            </w:tcBorders>
          </w:tcPr>
          <w:p w14:paraId="77F1D098" w14:textId="4CE22147" w:rsidR="00ED30D6" w:rsidRDefault="00ED30D6" w:rsidP="00201C03">
            <w:pPr>
              <w:pStyle w:val="Default"/>
              <w:spacing w:line="276" w:lineRule="auto"/>
              <w:jc w:val="center"/>
              <w:rPr>
                <w:rFonts w:ascii="Averta" w:hAnsi="Averta" w:cs="Tahoma"/>
                <w:color w:val="auto"/>
                <w:sz w:val="22"/>
                <w:szCs w:val="22"/>
              </w:rPr>
            </w:pPr>
            <w:r>
              <w:rPr>
                <w:rFonts w:ascii="Averta" w:hAnsi="Averta" w:cs="Tahoma"/>
                <w:color w:val="auto"/>
                <w:sz w:val="22"/>
                <w:szCs w:val="22"/>
              </w:rPr>
              <w:t>0</w:t>
            </w:r>
          </w:p>
        </w:tc>
        <w:tc>
          <w:tcPr>
            <w:tcW w:w="1738" w:type="dxa"/>
            <w:tcBorders>
              <w:top w:val="single" w:sz="4" w:space="0" w:color="BFBFBF" w:themeColor="background1" w:themeShade="BF"/>
              <w:left w:val="single" w:sz="4" w:space="0" w:color="BFBFBF" w:themeColor="background1" w:themeShade="BF"/>
              <w:bottom w:val="single" w:sz="18" w:space="0" w:color="BFBFBF" w:themeColor="background1" w:themeShade="BF"/>
              <w:right w:val="single" w:sz="4" w:space="0" w:color="BFBFBF" w:themeColor="background1" w:themeShade="BF"/>
            </w:tcBorders>
          </w:tcPr>
          <w:p w14:paraId="43EAD641" w14:textId="39BCA9D7" w:rsidR="00ED30D6" w:rsidRDefault="00ED30D6" w:rsidP="00201C03">
            <w:pPr>
              <w:pStyle w:val="Default"/>
              <w:spacing w:line="276" w:lineRule="auto"/>
              <w:jc w:val="center"/>
              <w:rPr>
                <w:rFonts w:ascii="Averta" w:hAnsi="Averta" w:cs="Tahoma"/>
                <w:color w:val="auto"/>
                <w:sz w:val="22"/>
                <w:szCs w:val="22"/>
              </w:rPr>
            </w:pPr>
            <w:r>
              <w:rPr>
                <w:rFonts w:ascii="Averta" w:hAnsi="Averta" w:cs="Tahoma"/>
                <w:color w:val="auto"/>
                <w:sz w:val="22"/>
                <w:szCs w:val="22"/>
              </w:rPr>
              <w:t>0</w:t>
            </w:r>
          </w:p>
        </w:tc>
      </w:tr>
      <w:tr w:rsidR="00ED30D6" w14:paraId="0A908885" w14:textId="77777777" w:rsidTr="00AC2944">
        <w:tc>
          <w:tcPr>
            <w:tcW w:w="2790" w:type="dxa"/>
            <w:tcBorders>
              <w:top w:val="single" w:sz="18"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0B1B88F" w14:textId="7C890A4B" w:rsidR="00ED30D6" w:rsidRPr="00AC2944" w:rsidRDefault="00AC2944" w:rsidP="00201C03">
            <w:pPr>
              <w:pStyle w:val="Default"/>
              <w:spacing w:line="276" w:lineRule="auto"/>
              <w:jc w:val="center"/>
              <w:rPr>
                <w:rFonts w:ascii="Averta" w:hAnsi="Averta" w:cs="Tahoma"/>
                <w:b/>
                <w:color w:val="FF0000"/>
                <w:sz w:val="22"/>
                <w:szCs w:val="22"/>
              </w:rPr>
            </w:pPr>
            <w:r w:rsidRPr="00AC2944">
              <w:rPr>
                <w:rFonts w:ascii="Averta" w:hAnsi="Averta" w:cs="Tahoma"/>
                <w:b/>
                <w:color w:val="auto"/>
                <w:sz w:val="22"/>
                <w:szCs w:val="22"/>
              </w:rPr>
              <w:t>Sumatoria</w:t>
            </w:r>
          </w:p>
        </w:tc>
        <w:tc>
          <w:tcPr>
            <w:tcW w:w="1810" w:type="dxa"/>
            <w:tcBorders>
              <w:top w:val="single" w:sz="18"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021F0A" w14:textId="45BFFA4B" w:rsidR="00ED30D6" w:rsidRPr="00AC2944" w:rsidRDefault="00AC2944" w:rsidP="00201C03">
            <w:pPr>
              <w:pStyle w:val="Default"/>
              <w:spacing w:line="276" w:lineRule="auto"/>
              <w:jc w:val="center"/>
              <w:rPr>
                <w:rFonts w:ascii="Averta" w:hAnsi="Averta" w:cs="Tahoma"/>
                <w:b/>
                <w:color w:val="auto"/>
                <w:sz w:val="22"/>
                <w:szCs w:val="22"/>
              </w:rPr>
            </w:pPr>
            <w:r w:rsidRPr="00AC2944">
              <w:rPr>
                <w:rFonts w:ascii="Averta" w:hAnsi="Averta" w:cs="Tahoma"/>
                <w:b/>
                <w:color w:val="auto"/>
                <w:sz w:val="22"/>
                <w:szCs w:val="22"/>
              </w:rPr>
              <w:t>6</w:t>
            </w:r>
          </w:p>
        </w:tc>
        <w:tc>
          <w:tcPr>
            <w:tcW w:w="1930" w:type="dxa"/>
            <w:tcBorders>
              <w:top w:val="single" w:sz="18"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6D9B59" w14:textId="77777777" w:rsidR="00ED30D6" w:rsidRPr="00AC2944" w:rsidRDefault="00ED30D6" w:rsidP="00201C03">
            <w:pPr>
              <w:pStyle w:val="Default"/>
              <w:spacing w:line="276" w:lineRule="auto"/>
              <w:jc w:val="center"/>
              <w:rPr>
                <w:rFonts w:ascii="Averta" w:hAnsi="Averta" w:cs="Tahoma"/>
                <w:b/>
                <w:color w:val="auto"/>
                <w:sz w:val="22"/>
                <w:szCs w:val="22"/>
              </w:rPr>
            </w:pPr>
          </w:p>
        </w:tc>
        <w:tc>
          <w:tcPr>
            <w:tcW w:w="1738" w:type="dxa"/>
            <w:tcBorders>
              <w:top w:val="single" w:sz="18"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ED8192" w14:textId="04668998" w:rsidR="00AC2944" w:rsidRPr="00AC2944" w:rsidRDefault="00AC2944" w:rsidP="00AC2944">
            <w:pPr>
              <w:pStyle w:val="Default"/>
              <w:spacing w:line="276" w:lineRule="auto"/>
              <w:jc w:val="center"/>
              <w:rPr>
                <w:rFonts w:ascii="Averta" w:hAnsi="Averta" w:cs="Tahoma"/>
                <w:b/>
                <w:color w:val="auto"/>
                <w:sz w:val="22"/>
                <w:szCs w:val="22"/>
              </w:rPr>
            </w:pPr>
            <w:r w:rsidRPr="00AC2944">
              <w:rPr>
                <w:rFonts w:ascii="Averta" w:hAnsi="Averta" w:cs="Tahoma"/>
                <w:b/>
                <w:color w:val="auto"/>
                <w:sz w:val="22"/>
                <w:szCs w:val="22"/>
              </w:rPr>
              <w:t>4</w:t>
            </w:r>
          </w:p>
        </w:tc>
      </w:tr>
      <w:tr w:rsidR="00AC2944" w14:paraId="420E6235" w14:textId="77777777" w:rsidTr="00AC2944">
        <w:tc>
          <w:tcPr>
            <w:tcW w:w="653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948A54" w:themeFill="background2" w:themeFillShade="80"/>
          </w:tcPr>
          <w:p w14:paraId="02DBD5DE" w14:textId="1266F544" w:rsidR="00AC2944" w:rsidRPr="00F03742" w:rsidRDefault="00AC2944" w:rsidP="00AC2944">
            <w:pPr>
              <w:pStyle w:val="Default"/>
              <w:spacing w:line="276" w:lineRule="auto"/>
              <w:jc w:val="right"/>
              <w:rPr>
                <w:rFonts w:ascii="Averta" w:hAnsi="Averta" w:cs="Tahoma"/>
                <w:b/>
                <w:color w:val="FFFFFF" w:themeColor="background1"/>
                <w:sz w:val="22"/>
                <w:szCs w:val="22"/>
              </w:rPr>
            </w:pPr>
            <w:r w:rsidRPr="00F03742">
              <w:rPr>
                <w:rFonts w:ascii="Averta" w:hAnsi="Averta" w:cs="Tahoma"/>
                <w:b/>
                <w:color w:val="FFFFFF" w:themeColor="background1"/>
                <w:sz w:val="22"/>
                <w:szCs w:val="22"/>
              </w:rPr>
              <w:t>Calificación del Programa presupuestario</w:t>
            </w:r>
          </w:p>
        </w:tc>
        <w:tc>
          <w:tcPr>
            <w:tcW w:w="17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948A54" w:themeFill="background2" w:themeFillShade="80"/>
          </w:tcPr>
          <w:p w14:paraId="46A84FE8" w14:textId="38CDFA38" w:rsidR="00AC2944" w:rsidRPr="00F03742" w:rsidRDefault="00AC2944" w:rsidP="00AC2944">
            <w:pPr>
              <w:pStyle w:val="Default"/>
              <w:spacing w:line="276" w:lineRule="auto"/>
              <w:jc w:val="center"/>
              <w:rPr>
                <w:rFonts w:ascii="Averta" w:hAnsi="Averta" w:cs="Tahoma"/>
                <w:b/>
                <w:color w:val="FFFFFF" w:themeColor="background1"/>
                <w:sz w:val="22"/>
                <w:szCs w:val="22"/>
              </w:rPr>
            </w:pPr>
            <w:r w:rsidRPr="00F03742">
              <w:rPr>
                <w:rFonts w:ascii="Averta" w:hAnsi="Averta" w:cs="Tahoma"/>
                <w:b/>
                <w:color w:val="FFFFFF" w:themeColor="background1"/>
                <w:sz w:val="22"/>
                <w:szCs w:val="22"/>
              </w:rPr>
              <w:t>0.67</w:t>
            </w:r>
          </w:p>
        </w:tc>
      </w:tr>
    </w:tbl>
    <w:p w14:paraId="15080E80" w14:textId="77777777" w:rsidR="00ED30D6" w:rsidRDefault="00ED30D6" w:rsidP="00D513D6">
      <w:pPr>
        <w:pStyle w:val="Default"/>
        <w:spacing w:line="276" w:lineRule="auto"/>
        <w:jc w:val="both"/>
        <w:rPr>
          <w:rFonts w:ascii="Averta" w:hAnsi="Averta" w:cs="Tahoma"/>
          <w:color w:val="auto"/>
          <w:sz w:val="22"/>
          <w:szCs w:val="22"/>
        </w:rPr>
      </w:pPr>
    </w:p>
    <w:p w14:paraId="46FCDFB6" w14:textId="39F5A725" w:rsidR="003C62BD" w:rsidRPr="00812FA4" w:rsidRDefault="00AC2944" w:rsidP="00D513D6">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 xml:space="preserve">Para </w:t>
      </w:r>
      <w:r w:rsidR="00AD6C19" w:rsidRPr="00812FA4">
        <w:rPr>
          <w:rFonts w:ascii="Averta" w:hAnsi="Averta" w:cs="Tahoma"/>
          <w:color w:val="000000" w:themeColor="text1"/>
          <w:sz w:val="22"/>
          <w:szCs w:val="22"/>
        </w:rPr>
        <w:t>obtener la calificación</w:t>
      </w:r>
      <w:r w:rsidRPr="00812FA4">
        <w:rPr>
          <w:rFonts w:ascii="Averta" w:hAnsi="Averta" w:cs="Tahoma"/>
          <w:color w:val="000000" w:themeColor="text1"/>
          <w:sz w:val="22"/>
          <w:szCs w:val="22"/>
        </w:rPr>
        <w:t xml:space="preserve"> </w:t>
      </w:r>
      <w:r w:rsidR="00AD6C19" w:rsidRPr="00812FA4">
        <w:rPr>
          <w:rFonts w:ascii="Averta" w:hAnsi="Averta" w:cs="Tahoma"/>
          <w:color w:val="000000" w:themeColor="text1"/>
          <w:sz w:val="22"/>
          <w:szCs w:val="22"/>
        </w:rPr>
        <w:t xml:space="preserve">de Desempeño del Ente Público, </w:t>
      </w:r>
      <w:r w:rsidRPr="00812FA4">
        <w:rPr>
          <w:rFonts w:ascii="Averta" w:hAnsi="Averta" w:cs="Tahoma"/>
          <w:color w:val="000000" w:themeColor="text1"/>
          <w:sz w:val="22"/>
          <w:szCs w:val="22"/>
        </w:rPr>
        <w:t xml:space="preserve">se </w:t>
      </w:r>
      <w:r w:rsidR="00AD6C19" w:rsidRPr="00812FA4">
        <w:rPr>
          <w:rFonts w:ascii="Averta" w:hAnsi="Averta" w:cs="Tahoma"/>
          <w:color w:val="000000" w:themeColor="text1"/>
          <w:sz w:val="22"/>
          <w:szCs w:val="22"/>
        </w:rPr>
        <w:t>suman las calificaciones de cada Programa presupuestario para obtener un promedio respecto al total de Programas presupuestarios del Ente Público</w:t>
      </w:r>
      <w:r w:rsidR="00464457" w:rsidRPr="00812FA4">
        <w:rPr>
          <w:rFonts w:ascii="Averta" w:hAnsi="Averta" w:cs="Tahoma"/>
          <w:color w:val="000000" w:themeColor="text1"/>
          <w:sz w:val="22"/>
          <w:szCs w:val="22"/>
        </w:rPr>
        <w:t>, com</w:t>
      </w:r>
      <w:bookmarkStart w:id="0" w:name="_GoBack"/>
      <w:bookmarkEnd w:id="0"/>
      <w:r w:rsidR="00464457" w:rsidRPr="00812FA4">
        <w:rPr>
          <w:rFonts w:ascii="Averta" w:hAnsi="Averta" w:cs="Tahoma"/>
          <w:color w:val="000000" w:themeColor="text1"/>
          <w:sz w:val="22"/>
          <w:szCs w:val="22"/>
        </w:rPr>
        <w:t xml:space="preserve">o se muestra en </w:t>
      </w:r>
      <w:r w:rsidR="00825A33" w:rsidRPr="00812FA4">
        <w:rPr>
          <w:rFonts w:ascii="Averta" w:hAnsi="Averta" w:cs="Tahoma"/>
          <w:color w:val="000000" w:themeColor="text1"/>
          <w:sz w:val="22"/>
          <w:szCs w:val="22"/>
        </w:rPr>
        <w:t>el cuadro</w:t>
      </w:r>
      <w:r w:rsidR="00464457" w:rsidRPr="00812FA4">
        <w:rPr>
          <w:rFonts w:ascii="Averta" w:hAnsi="Averta" w:cs="Tahoma"/>
          <w:color w:val="000000" w:themeColor="text1"/>
          <w:sz w:val="22"/>
          <w:szCs w:val="22"/>
        </w:rPr>
        <w:t xml:space="preserve"> anterior</w:t>
      </w:r>
      <w:r w:rsidR="00AD6C19" w:rsidRPr="00812FA4">
        <w:rPr>
          <w:rFonts w:ascii="Averta" w:hAnsi="Averta" w:cs="Tahoma"/>
          <w:color w:val="000000" w:themeColor="text1"/>
          <w:sz w:val="22"/>
          <w:szCs w:val="22"/>
        </w:rPr>
        <w:t>.</w:t>
      </w:r>
    </w:p>
    <w:p w14:paraId="24672871" w14:textId="77777777" w:rsidR="00AD6C19" w:rsidRPr="00812FA4" w:rsidRDefault="00AD6C19" w:rsidP="00D513D6">
      <w:pPr>
        <w:pStyle w:val="Default"/>
        <w:spacing w:line="276" w:lineRule="auto"/>
        <w:jc w:val="both"/>
        <w:rPr>
          <w:rFonts w:ascii="Averta" w:hAnsi="Averta" w:cs="Tahoma"/>
          <w:color w:val="000000" w:themeColor="text1"/>
          <w:sz w:val="22"/>
          <w:szCs w:val="22"/>
        </w:rPr>
      </w:pPr>
    </w:p>
    <w:p w14:paraId="541FB531" w14:textId="1B89443E" w:rsidR="00D513D6" w:rsidRPr="00812FA4" w:rsidRDefault="00903A78" w:rsidP="00D513D6">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Así mismo, e</w:t>
      </w:r>
      <w:r w:rsidR="00D513D6" w:rsidRPr="00812FA4">
        <w:rPr>
          <w:rFonts w:ascii="Averta" w:hAnsi="Averta" w:cs="Tahoma"/>
          <w:color w:val="000000" w:themeColor="text1"/>
          <w:sz w:val="22"/>
          <w:szCs w:val="22"/>
        </w:rPr>
        <w:t xml:space="preserve">ste informe muestra la ejecución de los Pp´s basado en el análisis del presupuesto modificado y el presupuesto ejercido al periodo; para esto, se monitorea el presupuesto original y su ejercicio, además de considerar el presupuesto modificado derivado de adecuaciones presupuestarias y su ejecución por programa presupuestario. </w:t>
      </w:r>
      <w:r w:rsidR="00E514B9" w:rsidRPr="00812FA4">
        <w:rPr>
          <w:rFonts w:ascii="Averta" w:hAnsi="Averta" w:cs="Tahoma"/>
          <w:color w:val="000000" w:themeColor="text1"/>
          <w:sz w:val="22"/>
          <w:szCs w:val="22"/>
        </w:rPr>
        <w:t xml:space="preserve">El </w:t>
      </w:r>
      <w:r w:rsidR="00D513D6" w:rsidRPr="00812FA4">
        <w:rPr>
          <w:rFonts w:ascii="Averta" w:hAnsi="Averta" w:cs="Tahoma"/>
          <w:color w:val="000000" w:themeColor="text1"/>
          <w:sz w:val="22"/>
          <w:szCs w:val="22"/>
        </w:rPr>
        <w:t>análisis</w:t>
      </w:r>
      <w:r w:rsidR="00E514B9" w:rsidRPr="00812FA4">
        <w:rPr>
          <w:rFonts w:ascii="Averta" w:hAnsi="Averta" w:cs="Tahoma"/>
          <w:color w:val="000000" w:themeColor="text1"/>
          <w:sz w:val="22"/>
          <w:szCs w:val="22"/>
        </w:rPr>
        <w:t xml:space="preserve"> para determinar la columna de Observaciones del Avance Financiero,</w:t>
      </w:r>
      <w:r w:rsidR="00D513D6" w:rsidRPr="00812FA4">
        <w:rPr>
          <w:rFonts w:ascii="Averta" w:hAnsi="Averta" w:cs="Tahoma"/>
          <w:color w:val="000000" w:themeColor="text1"/>
          <w:sz w:val="22"/>
          <w:szCs w:val="22"/>
        </w:rPr>
        <w:t xml:space="preserve"> se basa en el porcentaje del presupuesto ejercido respecto al presupuesto modificado. La finalidad de este análisis es evaluar la congruencia entre la presupuestación y el ejercicio del presupuesto; sin embargo, la presupuestación original puede ser que se vea afectada por incrementos o decrementos de presupuesto que se reflejan en el modificado; por lo cual el análisis se realiza en ambas vertientes.</w:t>
      </w:r>
      <w:r w:rsidR="00FF3FFF" w:rsidRPr="00812FA4">
        <w:rPr>
          <w:rFonts w:ascii="Averta" w:hAnsi="Averta" w:cs="Tahoma"/>
          <w:color w:val="000000" w:themeColor="text1"/>
          <w:sz w:val="22"/>
          <w:szCs w:val="22"/>
        </w:rPr>
        <w:t xml:space="preserve"> Cabe señalar que las observaciones realizadas al Avance Financiero no influyen en la calificación del Desempeño del Ente Público.</w:t>
      </w:r>
    </w:p>
    <w:p w14:paraId="7C0BBA63" w14:textId="68FA6D2F" w:rsidR="004E37C9" w:rsidRPr="00812FA4" w:rsidRDefault="004E37C9" w:rsidP="00D513D6">
      <w:pPr>
        <w:pStyle w:val="Default"/>
        <w:spacing w:line="276" w:lineRule="auto"/>
        <w:jc w:val="both"/>
        <w:rPr>
          <w:rFonts w:ascii="Averta" w:hAnsi="Averta" w:cs="Tahoma"/>
          <w:color w:val="000000" w:themeColor="text1"/>
          <w:sz w:val="22"/>
          <w:szCs w:val="22"/>
        </w:rPr>
      </w:pPr>
    </w:p>
    <w:p w14:paraId="1D69ADCF" w14:textId="77777777" w:rsidR="004E37C9" w:rsidRPr="00812FA4" w:rsidRDefault="004E37C9" w:rsidP="004E37C9">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Es importante señalar que nos encontramos en un proceso de transición para homologar los informes que realiza la SAFIN con los que elabora la SECONT, para llegar a un mismo resultado de la información que forma parte del Sistema de Evaluación del Desempeño (SED).</w:t>
      </w:r>
    </w:p>
    <w:p w14:paraId="6A3BA2C7" w14:textId="77777777" w:rsidR="004E37C9" w:rsidRPr="00812FA4" w:rsidRDefault="004E37C9" w:rsidP="00D513D6">
      <w:pPr>
        <w:pStyle w:val="Default"/>
        <w:spacing w:line="276" w:lineRule="auto"/>
        <w:jc w:val="both"/>
        <w:rPr>
          <w:rFonts w:ascii="Averta" w:hAnsi="Averta" w:cs="Tahoma"/>
          <w:color w:val="000000" w:themeColor="text1"/>
          <w:sz w:val="22"/>
          <w:szCs w:val="22"/>
        </w:rPr>
      </w:pPr>
    </w:p>
    <w:p w14:paraId="59B7027B" w14:textId="77777777" w:rsidR="00D513D6" w:rsidRPr="005F141F" w:rsidRDefault="00D513D6" w:rsidP="000C4C4D">
      <w:pPr>
        <w:pStyle w:val="Default"/>
        <w:spacing w:line="276" w:lineRule="auto"/>
        <w:jc w:val="both"/>
        <w:rPr>
          <w:rFonts w:ascii="Averta" w:hAnsi="Averta" w:cs="Tahoma"/>
          <w:color w:val="auto"/>
          <w:sz w:val="22"/>
          <w:szCs w:val="22"/>
        </w:rPr>
      </w:pPr>
    </w:p>
    <w:p w14:paraId="56F4C374" w14:textId="7E7CB3B5" w:rsidR="00487071" w:rsidRPr="00812FA4" w:rsidRDefault="00487071" w:rsidP="000C4C4D">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 xml:space="preserve">Cabe destacar, que este documento es un informe del seguimiento y monitoreo basado en la información </w:t>
      </w:r>
      <w:r w:rsidR="00564C9F" w:rsidRPr="00812FA4">
        <w:rPr>
          <w:rFonts w:ascii="Averta" w:hAnsi="Averta" w:cs="Tahoma"/>
          <w:color w:val="000000" w:themeColor="text1"/>
          <w:sz w:val="22"/>
          <w:szCs w:val="22"/>
        </w:rPr>
        <w:t>que integra</w:t>
      </w:r>
      <w:r w:rsidRPr="00812FA4">
        <w:rPr>
          <w:rFonts w:ascii="Averta" w:hAnsi="Averta" w:cs="Tahoma"/>
          <w:color w:val="000000" w:themeColor="text1"/>
          <w:sz w:val="22"/>
          <w:szCs w:val="22"/>
        </w:rPr>
        <w:t xml:space="preserve"> el Sistema de Evaluación del</w:t>
      </w:r>
      <w:r w:rsidR="0035232E" w:rsidRPr="00812FA4">
        <w:rPr>
          <w:rFonts w:ascii="Averta" w:hAnsi="Averta" w:cs="Tahoma"/>
          <w:color w:val="000000" w:themeColor="text1"/>
          <w:sz w:val="22"/>
          <w:szCs w:val="22"/>
        </w:rPr>
        <w:t xml:space="preserve"> Desempeño</w:t>
      </w:r>
      <w:r w:rsidR="00564C9F" w:rsidRPr="00812FA4">
        <w:rPr>
          <w:rFonts w:ascii="Averta" w:hAnsi="Averta" w:cs="Tahoma"/>
          <w:color w:val="000000" w:themeColor="text1"/>
          <w:sz w:val="22"/>
          <w:szCs w:val="22"/>
        </w:rPr>
        <w:t xml:space="preserve"> </w:t>
      </w:r>
      <w:r w:rsidR="00E63213" w:rsidRPr="00812FA4">
        <w:rPr>
          <w:rFonts w:ascii="Averta" w:hAnsi="Averta" w:cs="Tahoma"/>
          <w:color w:val="000000" w:themeColor="text1"/>
          <w:sz w:val="22"/>
          <w:szCs w:val="22"/>
        </w:rPr>
        <w:t>y</w:t>
      </w:r>
      <w:r w:rsidRPr="00812FA4">
        <w:rPr>
          <w:rFonts w:ascii="Averta" w:hAnsi="Averta" w:cs="Tahoma"/>
          <w:color w:val="000000" w:themeColor="text1"/>
          <w:sz w:val="22"/>
          <w:szCs w:val="22"/>
        </w:rPr>
        <w:t xml:space="preserve"> no es una Evaluación del Desempeño.</w:t>
      </w:r>
    </w:p>
    <w:p w14:paraId="51109946" w14:textId="77777777" w:rsidR="00A30E57" w:rsidRPr="00812FA4" w:rsidRDefault="00A30E57" w:rsidP="00DF26C5">
      <w:pPr>
        <w:pStyle w:val="Default"/>
        <w:jc w:val="both"/>
        <w:rPr>
          <w:rFonts w:ascii="Averta" w:hAnsi="Averta" w:cs="Tahoma"/>
          <w:color w:val="000000" w:themeColor="text1"/>
          <w:sz w:val="22"/>
          <w:szCs w:val="22"/>
        </w:rPr>
      </w:pPr>
    </w:p>
    <w:p w14:paraId="728644BD" w14:textId="52F0FE5C" w:rsidR="00A30E57" w:rsidRPr="00812FA4" w:rsidRDefault="00A30E57" w:rsidP="00A30E57">
      <w:pPr>
        <w:pStyle w:val="Default"/>
        <w:jc w:val="both"/>
        <w:rPr>
          <w:rFonts w:ascii="Averta" w:hAnsi="Averta" w:cs="Tahoma"/>
          <w:color w:val="000000" w:themeColor="text1"/>
          <w:sz w:val="22"/>
          <w:szCs w:val="22"/>
        </w:rPr>
      </w:pPr>
      <w:r w:rsidRPr="00812FA4">
        <w:rPr>
          <w:rFonts w:ascii="Averta" w:hAnsi="Averta" w:cs="Tahoma"/>
          <w:b/>
          <w:color w:val="000000" w:themeColor="text1"/>
          <w:sz w:val="22"/>
          <w:szCs w:val="22"/>
        </w:rPr>
        <w:t>INFORME DE SEGUIMIENTO AL CUMPLIMIENTO DE LOS OBJETIVOS Y METAS</w:t>
      </w:r>
      <w:r w:rsidR="009A6233" w:rsidRPr="00812FA4">
        <w:rPr>
          <w:rFonts w:ascii="Averta" w:hAnsi="Averta" w:cs="Tahoma"/>
          <w:b/>
          <w:color w:val="000000" w:themeColor="text1"/>
          <w:sz w:val="22"/>
          <w:szCs w:val="22"/>
        </w:rPr>
        <w:t xml:space="preserve"> ELABORADO POR LA SECONT</w:t>
      </w:r>
      <w:r w:rsidR="00ED3310" w:rsidRPr="00812FA4">
        <w:rPr>
          <w:rFonts w:ascii="Averta" w:hAnsi="Averta" w:cs="Tahoma"/>
          <w:b/>
          <w:color w:val="000000" w:themeColor="text1"/>
          <w:sz w:val="22"/>
          <w:szCs w:val="22"/>
        </w:rPr>
        <w:t>.</w:t>
      </w:r>
    </w:p>
    <w:p w14:paraId="2407F7CE" w14:textId="77777777" w:rsidR="00A30E57" w:rsidRPr="00812FA4" w:rsidRDefault="00A30E57" w:rsidP="00A30E57">
      <w:pPr>
        <w:pStyle w:val="Default"/>
        <w:jc w:val="both"/>
        <w:rPr>
          <w:rFonts w:ascii="Averta" w:hAnsi="Averta" w:cs="Tahoma"/>
          <w:color w:val="000000" w:themeColor="text1"/>
          <w:sz w:val="22"/>
          <w:szCs w:val="22"/>
        </w:rPr>
      </w:pPr>
    </w:p>
    <w:p w14:paraId="60BA581A" w14:textId="172BF42F" w:rsidR="00A30E57" w:rsidRPr="00812FA4" w:rsidRDefault="00A30E57" w:rsidP="000C4C4D">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La SECONT, en el marco de las facultades establecidas en los artículos 22 apartado A, fracción XV y 41 fracciones I,</w:t>
      </w:r>
      <w:r w:rsidR="002572F7" w:rsidRPr="00812FA4">
        <w:rPr>
          <w:rFonts w:ascii="Averta" w:hAnsi="Averta" w:cs="Tahoma"/>
          <w:color w:val="000000" w:themeColor="text1"/>
          <w:sz w:val="22"/>
          <w:szCs w:val="22"/>
        </w:rPr>
        <w:t xml:space="preserve"> </w:t>
      </w:r>
      <w:r w:rsidRPr="00812FA4">
        <w:rPr>
          <w:rFonts w:ascii="Averta" w:hAnsi="Averta" w:cs="Tahoma"/>
          <w:color w:val="000000" w:themeColor="text1"/>
          <w:sz w:val="22"/>
          <w:szCs w:val="22"/>
        </w:rPr>
        <w:t>II,</w:t>
      </w:r>
      <w:r w:rsidR="002572F7" w:rsidRPr="00812FA4">
        <w:rPr>
          <w:rFonts w:ascii="Averta" w:hAnsi="Averta" w:cs="Tahoma"/>
          <w:color w:val="000000" w:themeColor="text1"/>
          <w:sz w:val="22"/>
          <w:szCs w:val="22"/>
        </w:rPr>
        <w:t xml:space="preserve"> </w:t>
      </w:r>
      <w:r w:rsidRPr="00812FA4">
        <w:rPr>
          <w:rFonts w:ascii="Averta" w:hAnsi="Averta" w:cs="Tahoma"/>
          <w:color w:val="000000" w:themeColor="text1"/>
          <w:sz w:val="22"/>
          <w:szCs w:val="22"/>
        </w:rPr>
        <w:t xml:space="preserve">III y IV de la Ley Orgánica de la Administración Pública del Estado de Campeche; artículo 90 de la Ley de Disciplina Financiera; artículos 15 fracción II, 21 fracción III y VI del Reglamento Interior de la Secretaría de la Contraloría, emite el </w:t>
      </w:r>
      <w:r w:rsidRPr="00812FA4">
        <w:rPr>
          <w:rFonts w:ascii="Averta" w:hAnsi="Averta" w:cs="Tahoma"/>
          <w:b/>
          <w:color w:val="000000" w:themeColor="text1"/>
          <w:sz w:val="22"/>
          <w:szCs w:val="22"/>
        </w:rPr>
        <w:t>Seguimiento al Cumplimiento de los Objetivos y Metas de los Indicadores Estratégicos y de Gestión de los Pp’s,</w:t>
      </w:r>
      <w:r w:rsidRPr="00812FA4">
        <w:rPr>
          <w:rFonts w:ascii="Averta" w:hAnsi="Averta" w:cs="Tahoma"/>
          <w:color w:val="000000" w:themeColor="text1"/>
          <w:sz w:val="22"/>
          <w:szCs w:val="22"/>
        </w:rPr>
        <w:t xml:space="preserve"> que tiene la finalidad de verificar el grado de cumplimiento de los objetivos y metas de los Entes Públicos, que permitirán conocer los resultados de la aplicación de los recursos públicos y el impacto social de los programas para mejorar la calidad del gasto, derivado del Presupuesto Basado en Resultados y el Sistema de Evaluación del Desempeño del Estado de Campeche.</w:t>
      </w:r>
    </w:p>
    <w:p w14:paraId="67D2B51C" w14:textId="77777777" w:rsidR="00A30E57" w:rsidRPr="00812FA4" w:rsidRDefault="00A30E57" w:rsidP="000C4C4D">
      <w:pPr>
        <w:spacing w:line="276" w:lineRule="auto"/>
        <w:jc w:val="both"/>
        <w:rPr>
          <w:rFonts w:ascii="Averta" w:hAnsi="Averta" w:cs="Tahoma"/>
          <w:color w:val="000000" w:themeColor="text1"/>
          <w:sz w:val="22"/>
          <w:szCs w:val="22"/>
          <w:lang w:val="es-ES"/>
        </w:rPr>
      </w:pPr>
    </w:p>
    <w:p w14:paraId="197AE0F2" w14:textId="77777777" w:rsidR="00A30E57" w:rsidRPr="00812FA4" w:rsidRDefault="00A30E57" w:rsidP="000C4C4D">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 xml:space="preserve">La principal fuente de información es la MIR de los Entes Públicos, para la realización del cumplimiento del Objetivos y Metas de los indicadores; la cual forma parte del proceso de programación al inicio del ciclo presupuestario, así como las metas programadas para tales indicadores, los avances que reportan periódicamente los </w:t>
      </w:r>
      <w:r w:rsidRPr="00812FA4">
        <w:rPr>
          <w:rFonts w:ascii="Averta" w:hAnsi="Averta"/>
          <w:color w:val="000000" w:themeColor="text1"/>
          <w:sz w:val="22"/>
          <w:szCs w:val="22"/>
        </w:rPr>
        <w:t xml:space="preserve">Entes Públicos </w:t>
      </w:r>
      <w:r w:rsidRPr="00812FA4">
        <w:rPr>
          <w:rFonts w:ascii="Averta" w:hAnsi="Averta" w:cs="Tahoma"/>
          <w:color w:val="000000" w:themeColor="text1"/>
          <w:sz w:val="22"/>
          <w:szCs w:val="22"/>
        </w:rPr>
        <w:t xml:space="preserve">durante su ejecución, mostrando las principales variables observadas respecto a las metas predefinidas. </w:t>
      </w:r>
    </w:p>
    <w:p w14:paraId="1A145B5D" w14:textId="77777777" w:rsidR="00A30E57" w:rsidRPr="00812FA4" w:rsidRDefault="00A30E57" w:rsidP="000C4C4D">
      <w:pPr>
        <w:pStyle w:val="Default"/>
        <w:spacing w:line="276" w:lineRule="auto"/>
        <w:jc w:val="both"/>
        <w:rPr>
          <w:rFonts w:ascii="Averta" w:hAnsi="Averta" w:cs="Tahoma"/>
          <w:color w:val="000000" w:themeColor="text1"/>
          <w:sz w:val="22"/>
          <w:szCs w:val="22"/>
        </w:rPr>
      </w:pPr>
    </w:p>
    <w:p w14:paraId="1A01C226" w14:textId="267E1345" w:rsidR="00A30E57" w:rsidRPr="00812FA4" w:rsidRDefault="00A30E57" w:rsidP="000C4C4D">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 xml:space="preserve">El Semáforo de cumplimiento se asigna de acuerdo a los parámetros establecidos por los Entes Públicos en las fichas técnicas de indicadores, de igual manera deberá contener la evidencia correspondiente debidamente validada y firmada por el responsable del indicador y quien lo elabora; cumpliendo con los </w:t>
      </w:r>
      <w:r w:rsidR="00412206" w:rsidRPr="00812FA4">
        <w:rPr>
          <w:rFonts w:ascii="Averta" w:hAnsi="Averta" w:cs="Tahoma"/>
          <w:color w:val="000000" w:themeColor="text1"/>
          <w:sz w:val="22"/>
          <w:szCs w:val="22"/>
        </w:rPr>
        <w:t>requisitos establecidos</w:t>
      </w:r>
      <w:r w:rsidRPr="00812FA4">
        <w:rPr>
          <w:rFonts w:ascii="Averta" w:hAnsi="Averta" w:cs="Tahoma"/>
          <w:color w:val="000000" w:themeColor="text1"/>
          <w:sz w:val="22"/>
          <w:szCs w:val="22"/>
        </w:rPr>
        <w:t xml:space="preserve"> en </w:t>
      </w:r>
      <w:r w:rsidR="0002103D" w:rsidRPr="00812FA4">
        <w:rPr>
          <w:rFonts w:ascii="Averta" w:hAnsi="Averta" w:cs="Tahoma"/>
          <w:color w:val="000000" w:themeColor="text1"/>
          <w:sz w:val="22"/>
          <w:szCs w:val="22"/>
        </w:rPr>
        <w:t xml:space="preserve">el formato de </w:t>
      </w:r>
      <w:r w:rsidR="0002103D" w:rsidRPr="00812FA4">
        <w:rPr>
          <w:rFonts w:ascii="Averta" w:hAnsi="Averta"/>
          <w:color w:val="000000" w:themeColor="text1"/>
          <w:sz w:val="22"/>
          <w:szCs w:val="22"/>
        </w:rPr>
        <w:t>Evidencia documental del Indicador</w:t>
      </w:r>
      <w:r w:rsidR="0002103D" w:rsidRPr="00812FA4">
        <w:rPr>
          <w:rFonts w:ascii="Averta" w:hAnsi="Averta" w:cs="Tahoma"/>
          <w:b/>
          <w:color w:val="000000" w:themeColor="text1"/>
          <w:spacing w:val="-2"/>
          <w:sz w:val="22"/>
          <w:szCs w:val="22"/>
        </w:rPr>
        <w:t>,</w:t>
      </w:r>
      <w:r w:rsidR="00BD3151" w:rsidRPr="00812FA4">
        <w:rPr>
          <w:rFonts w:ascii="Averta" w:hAnsi="Averta" w:cs="Tahoma"/>
          <w:b/>
          <w:color w:val="000000" w:themeColor="text1"/>
          <w:spacing w:val="-2"/>
          <w:sz w:val="22"/>
          <w:szCs w:val="22"/>
        </w:rPr>
        <w:t xml:space="preserve"> </w:t>
      </w:r>
      <w:r w:rsidR="00BD3151" w:rsidRPr="00812FA4">
        <w:rPr>
          <w:rFonts w:ascii="Averta" w:hAnsi="Averta" w:cs="Tahoma"/>
          <w:color w:val="000000" w:themeColor="text1"/>
          <w:sz w:val="22"/>
          <w:szCs w:val="22"/>
        </w:rPr>
        <w:t>anexo</w:t>
      </w:r>
      <w:r w:rsidRPr="00812FA4">
        <w:rPr>
          <w:rFonts w:ascii="Averta" w:hAnsi="Averta" w:cs="Tahoma"/>
          <w:color w:val="000000" w:themeColor="text1"/>
          <w:sz w:val="22"/>
          <w:szCs w:val="22"/>
        </w:rPr>
        <w:t xml:space="preserve"> (10).</w:t>
      </w:r>
    </w:p>
    <w:p w14:paraId="5081EA98" w14:textId="77777777" w:rsidR="00A30E57" w:rsidRPr="00812FA4" w:rsidRDefault="00A30E57" w:rsidP="000C4C4D">
      <w:pPr>
        <w:pStyle w:val="Default"/>
        <w:spacing w:line="276" w:lineRule="auto"/>
        <w:jc w:val="both"/>
        <w:rPr>
          <w:rFonts w:ascii="Averta" w:hAnsi="Averta" w:cs="Tahoma"/>
          <w:color w:val="000000" w:themeColor="text1"/>
          <w:sz w:val="22"/>
          <w:szCs w:val="22"/>
        </w:rPr>
      </w:pPr>
    </w:p>
    <w:p w14:paraId="75D8177D" w14:textId="7E0A05E6" w:rsidR="00A30E57" w:rsidRPr="00812FA4" w:rsidRDefault="00A30E57" w:rsidP="000C4C4D">
      <w:pPr>
        <w:pStyle w:val="Default"/>
        <w:spacing w:line="276" w:lineRule="auto"/>
        <w:jc w:val="both"/>
        <w:rPr>
          <w:rFonts w:ascii="Averta" w:hAnsi="Averta" w:cs="Tahoma"/>
          <w:color w:val="000000" w:themeColor="text1"/>
          <w:sz w:val="22"/>
          <w:szCs w:val="22"/>
        </w:rPr>
      </w:pPr>
      <w:r w:rsidRPr="00812FA4">
        <w:rPr>
          <w:rFonts w:ascii="Averta" w:hAnsi="Averta" w:cs="Tahoma"/>
          <w:color w:val="000000" w:themeColor="text1"/>
          <w:sz w:val="22"/>
          <w:szCs w:val="22"/>
        </w:rPr>
        <w:t>La SECONT enviará trimestralmente, este informe de manera oficial a los Entes Públicos con la finalidad de que los Titulares, tomen decisiones respecto al ejercicio de los recursos y cumplimiento de sus metas.</w:t>
      </w:r>
    </w:p>
    <w:p w14:paraId="0A911B69" w14:textId="77777777" w:rsidR="00A30E57" w:rsidRPr="00812FA4" w:rsidRDefault="00A30E57" w:rsidP="00DF26C5">
      <w:pPr>
        <w:jc w:val="both"/>
        <w:rPr>
          <w:rFonts w:ascii="Averta" w:hAnsi="Averta" w:cs="Tahoma"/>
          <w:color w:val="000000" w:themeColor="text1"/>
          <w:sz w:val="22"/>
          <w:szCs w:val="22"/>
          <w:lang w:val="es-ES"/>
        </w:rPr>
      </w:pPr>
    </w:p>
    <w:p w14:paraId="30721213" w14:textId="5B322CFC" w:rsidR="00487071" w:rsidRPr="00812FA4" w:rsidRDefault="00487071" w:rsidP="00DF26C5">
      <w:pPr>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RESULTADOS ANUALES</w:t>
      </w:r>
      <w:r w:rsidR="00ED3310" w:rsidRPr="00812FA4">
        <w:rPr>
          <w:rFonts w:ascii="Averta" w:hAnsi="Averta" w:cs="Tahoma"/>
          <w:color w:val="000000" w:themeColor="text1"/>
          <w:sz w:val="22"/>
          <w:szCs w:val="22"/>
          <w:lang w:val="es-ES"/>
        </w:rPr>
        <w:t>.</w:t>
      </w:r>
    </w:p>
    <w:p w14:paraId="232C3420" w14:textId="580D7714" w:rsidR="00487071" w:rsidRPr="00812FA4" w:rsidRDefault="00487071" w:rsidP="00DF26C5">
      <w:pPr>
        <w:pStyle w:val="Default"/>
        <w:jc w:val="both"/>
        <w:rPr>
          <w:rFonts w:ascii="Averta" w:hAnsi="Averta" w:cs="Tahoma"/>
          <w:color w:val="000000" w:themeColor="text1"/>
          <w:sz w:val="22"/>
          <w:szCs w:val="22"/>
        </w:rPr>
      </w:pPr>
    </w:p>
    <w:p w14:paraId="3A634801" w14:textId="6422BD74" w:rsidR="00EF56F2" w:rsidRPr="00812FA4" w:rsidRDefault="00EF56F2" w:rsidP="000C4C4D">
      <w:pPr>
        <w:spacing w:after="160"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 xml:space="preserve">Para la integración de información programática de la Cuenta Pública Estatal, la </w:t>
      </w:r>
      <w:r w:rsidRPr="00812FA4">
        <w:rPr>
          <w:rFonts w:ascii="Averta" w:hAnsi="Averta" w:cs="Tahoma"/>
          <w:color w:val="000000" w:themeColor="text1"/>
          <w:sz w:val="22"/>
          <w:szCs w:val="22"/>
        </w:rPr>
        <w:t>SAFIN</w:t>
      </w:r>
      <w:r w:rsidRPr="00812FA4">
        <w:rPr>
          <w:rFonts w:ascii="Averta" w:hAnsi="Averta" w:cs="Tahoma"/>
          <w:color w:val="000000" w:themeColor="text1"/>
          <w:sz w:val="22"/>
          <w:szCs w:val="22"/>
          <w:lang w:val="es-ES"/>
        </w:rPr>
        <w:t xml:space="preserve"> diseñó un formato para reportar los avances de los indicadores de resultados, el cual estará </w:t>
      </w:r>
      <w:r w:rsidR="0015436B" w:rsidRPr="00812FA4">
        <w:rPr>
          <w:rFonts w:ascii="Averta" w:hAnsi="Averta" w:cs="Tahoma"/>
          <w:color w:val="000000" w:themeColor="text1"/>
          <w:sz w:val="22"/>
          <w:szCs w:val="22"/>
          <w:lang w:val="es-ES"/>
        </w:rPr>
        <w:lastRenderedPageBreak/>
        <w:t>prellenado</w:t>
      </w:r>
      <w:r w:rsidRPr="00812FA4">
        <w:rPr>
          <w:rFonts w:ascii="Averta" w:hAnsi="Averta" w:cs="Tahoma"/>
          <w:color w:val="000000" w:themeColor="text1"/>
          <w:sz w:val="22"/>
          <w:szCs w:val="22"/>
          <w:lang w:val="es-ES"/>
        </w:rPr>
        <w:t xml:space="preserve"> y se enviará mediante oficio los primeros días del</w:t>
      </w:r>
      <w:r w:rsidR="00FC3A0F" w:rsidRPr="00812FA4">
        <w:rPr>
          <w:rFonts w:ascii="Averta" w:hAnsi="Averta" w:cs="Tahoma"/>
          <w:color w:val="000000" w:themeColor="text1"/>
          <w:sz w:val="22"/>
          <w:szCs w:val="22"/>
          <w:lang w:val="es-ES"/>
        </w:rPr>
        <w:t xml:space="preserve"> </w:t>
      </w:r>
      <w:r w:rsidRPr="00812FA4">
        <w:rPr>
          <w:rFonts w:ascii="Averta" w:hAnsi="Averta" w:cs="Tahoma"/>
          <w:color w:val="000000" w:themeColor="text1"/>
          <w:sz w:val="22"/>
          <w:szCs w:val="22"/>
          <w:lang w:val="es-ES"/>
        </w:rPr>
        <w:t>ejercicio fiscal</w:t>
      </w:r>
      <w:r w:rsidR="00FC3A0F" w:rsidRPr="00812FA4">
        <w:rPr>
          <w:rFonts w:ascii="Averta" w:hAnsi="Averta" w:cs="Tahoma"/>
          <w:color w:val="000000" w:themeColor="text1"/>
          <w:sz w:val="22"/>
          <w:szCs w:val="22"/>
          <w:lang w:val="es-ES"/>
        </w:rPr>
        <w:t xml:space="preserve"> </w:t>
      </w:r>
      <w:r w:rsidRPr="00812FA4">
        <w:rPr>
          <w:rFonts w:ascii="Averta" w:hAnsi="Averta" w:cs="Tahoma"/>
          <w:color w:val="000000" w:themeColor="text1"/>
          <w:sz w:val="22"/>
          <w:szCs w:val="22"/>
          <w:lang w:val="es-ES"/>
        </w:rPr>
        <w:t xml:space="preserve">para que </w:t>
      </w:r>
      <w:r w:rsidRPr="00812FA4">
        <w:rPr>
          <w:rFonts w:ascii="Averta" w:hAnsi="Averta" w:cs="Tahoma"/>
          <w:color w:val="000000" w:themeColor="text1"/>
          <w:sz w:val="22"/>
          <w:szCs w:val="22"/>
        </w:rPr>
        <w:t xml:space="preserve">los Organismos Centralizados </w:t>
      </w:r>
      <w:r w:rsidRPr="00812FA4">
        <w:rPr>
          <w:rFonts w:ascii="Averta" w:hAnsi="Averta" w:cs="Tahoma"/>
          <w:color w:val="000000" w:themeColor="text1"/>
          <w:sz w:val="22"/>
          <w:szCs w:val="22"/>
          <w:lang w:val="es-ES"/>
        </w:rPr>
        <w:t>reporten sus resultados a</w:t>
      </w:r>
      <w:r w:rsidR="00FE1DB3" w:rsidRPr="00812FA4">
        <w:rPr>
          <w:rFonts w:ascii="Averta" w:hAnsi="Averta" w:cs="Tahoma"/>
          <w:color w:val="000000" w:themeColor="text1"/>
          <w:sz w:val="22"/>
          <w:szCs w:val="22"/>
          <w:lang w:val="es-ES"/>
        </w:rPr>
        <w:t xml:space="preserve"> más tardar e</w:t>
      </w:r>
      <w:r w:rsidRPr="00812FA4">
        <w:rPr>
          <w:rFonts w:ascii="Averta" w:hAnsi="Averta" w:cs="Tahoma"/>
          <w:color w:val="000000" w:themeColor="text1"/>
          <w:sz w:val="22"/>
          <w:szCs w:val="22"/>
          <w:lang w:val="es-ES"/>
        </w:rPr>
        <w:t xml:space="preserve">l </w:t>
      </w:r>
      <w:r w:rsidR="0068108E" w:rsidRPr="00812FA4">
        <w:rPr>
          <w:rFonts w:ascii="Averta" w:hAnsi="Averta" w:cs="Tahoma"/>
          <w:color w:val="000000" w:themeColor="text1"/>
          <w:sz w:val="22"/>
          <w:szCs w:val="22"/>
          <w:lang w:val="es-ES"/>
        </w:rPr>
        <w:t>31</w:t>
      </w:r>
      <w:r w:rsidRPr="00812FA4">
        <w:rPr>
          <w:rFonts w:ascii="Averta" w:hAnsi="Averta" w:cs="Tahoma"/>
          <w:color w:val="000000" w:themeColor="text1"/>
          <w:sz w:val="22"/>
          <w:szCs w:val="22"/>
          <w:lang w:val="es-ES"/>
        </w:rPr>
        <w:t xml:space="preserve"> de </w:t>
      </w:r>
      <w:r w:rsidR="00273310" w:rsidRPr="00812FA4">
        <w:rPr>
          <w:rFonts w:ascii="Averta" w:hAnsi="Averta" w:cs="Tahoma"/>
          <w:color w:val="000000" w:themeColor="text1"/>
          <w:sz w:val="22"/>
          <w:szCs w:val="22"/>
          <w:lang w:val="es-ES"/>
        </w:rPr>
        <w:t>enero</w:t>
      </w:r>
      <w:r w:rsidRPr="00812FA4">
        <w:rPr>
          <w:rFonts w:ascii="Averta" w:hAnsi="Averta" w:cs="Tahoma"/>
          <w:color w:val="000000" w:themeColor="text1"/>
          <w:sz w:val="22"/>
          <w:szCs w:val="22"/>
          <w:lang w:val="es-ES"/>
        </w:rPr>
        <w:t xml:space="preserve"> de los corrientes. El proceso se describe en el siguiente diagrama:</w:t>
      </w:r>
    </w:p>
    <w:p w14:paraId="181FEEC7" w14:textId="22846B5B" w:rsidR="00596273" w:rsidRDefault="006B108A" w:rsidP="00BA1140">
      <w:pPr>
        <w:spacing w:after="200" w:line="276" w:lineRule="auto"/>
        <w:jc w:val="center"/>
        <w:rPr>
          <w:rFonts w:ascii="Averta" w:hAnsi="Averta" w:cs="Tahoma"/>
          <w:color w:val="000000" w:themeColor="text1"/>
          <w:sz w:val="22"/>
          <w:szCs w:val="22"/>
        </w:rPr>
      </w:pPr>
      <w:r w:rsidRPr="00D81791">
        <w:rPr>
          <w:rFonts w:ascii="Averta" w:hAnsi="Averta"/>
          <w:noProof/>
          <w:color w:val="000000" w:themeColor="text1"/>
          <w:sz w:val="22"/>
          <w:szCs w:val="22"/>
          <w:lang w:val="es-MX" w:eastAsia="es-MX"/>
        </w:rPr>
        <w:drawing>
          <wp:inline distT="0" distB="0" distL="0" distR="0" wp14:anchorId="4D174BA3" wp14:editId="2574AD17">
            <wp:extent cx="5048250" cy="2755900"/>
            <wp:effectExtent l="0" t="0" r="19050" b="25400"/>
            <wp:docPr id="4" name="Diagrama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12D0D425" w14:textId="5E40A99B" w:rsidR="00487071" w:rsidRPr="00812FA4" w:rsidRDefault="003552BF" w:rsidP="000C4C4D">
      <w:pPr>
        <w:spacing w:after="200"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rPr>
        <w:t>Esta</w:t>
      </w:r>
      <w:r w:rsidR="004A105E" w:rsidRPr="00812FA4">
        <w:rPr>
          <w:rFonts w:ascii="Averta" w:hAnsi="Averta" w:cs="Tahoma"/>
          <w:color w:val="000000" w:themeColor="text1"/>
          <w:sz w:val="22"/>
          <w:szCs w:val="22"/>
          <w:lang w:val="es-ES"/>
        </w:rPr>
        <w:t xml:space="preserve"> información será publicada en la Cuenta Pública Estatal y deberá ser congruente con la información capturada en el SEI de la SECONT y con la información proporcionada en el Programa de la Cuenta Pública de la Dirección</w:t>
      </w:r>
      <w:r w:rsidR="00D41D13" w:rsidRPr="00812FA4">
        <w:rPr>
          <w:rFonts w:ascii="Averta" w:hAnsi="Averta" w:cs="Tahoma"/>
          <w:color w:val="000000" w:themeColor="text1"/>
          <w:sz w:val="22"/>
          <w:szCs w:val="22"/>
          <w:lang w:val="es-ES"/>
        </w:rPr>
        <w:t xml:space="preserve"> General</w:t>
      </w:r>
      <w:r w:rsidR="004A105E" w:rsidRPr="00812FA4">
        <w:rPr>
          <w:rFonts w:ascii="Averta" w:hAnsi="Averta" w:cs="Tahoma"/>
          <w:color w:val="000000" w:themeColor="text1"/>
          <w:sz w:val="22"/>
          <w:szCs w:val="22"/>
          <w:lang w:val="es-ES"/>
        </w:rPr>
        <w:t xml:space="preserve"> de Contabilidad Gubernamental</w:t>
      </w:r>
      <w:r w:rsidR="00965615" w:rsidRPr="00812FA4">
        <w:rPr>
          <w:rFonts w:ascii="Averta" w:hAnsi="Averta" w:cs="Tahoma"/>
          <w:color w:val="000000" w:themeColor="text1"/>
          <w:sz w:val="22"/>
          <w:szCs w:val="22"/>
          <w:lang w:val="es-ES"/>
        </w:rPr>
        <w:t xml:space="preserve"> de la SAFIN</w:t>
      </w:r>
      <w:r w:rsidR="00650292" w:rsidRPr="00812FA4">
        <w:rPr>
          <w:rFonts w:ascii="Averta" w:hAnsi="Averta" w:cs="Tahoma"/>
          <w:color w:val="000000" w:themeColor="text1"/>
          <w:sz w:val="22"/>
          <w:szCs w:val="22"/>
          <w:lang w:val="es-ES"/>
        </w:rPr>
        <w:t>.</w:t>
      </w:r>
      <w:r w:rsidR="00093C6F" w:rsidRPr="00812FA4">
        <w:rPr>
          <w:rFonts w:ascii="Averta" w:hAnsi="Averta" w:cs="Tahoma"/>
          <w:color w:val="000000" w:themeColor="text1"/>
          <w:sz w:val="22"/>
          <w:szCs w:val="22"/>
          <w:lang w:val="es-ES"/>
        </w:rPr>
        <w:t xml:space="preserve"> En caso de no enviar la información o que no se atiendan las observaciones, será responsabilidad del Ente Público la información presentada en la Cuenta Pública.</w:t>
      </w:r>
    </w:p>
    <w:p w14:paraId="47AC7E72" w14:textId="69ABB7A9" w:rsidR="00487071" w:rsidRPr="00812FA4" w:rsidRDefault="00487071" w:rsidP="000C4C4D">
      <w:pPr>
        <w:spacing w:after="160" w:line="276" w:lineRule="auto"/>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 xml:space="preserve">Para el llenado de este formato, </w:t>
      </w:r>
      <w:r w:rsidR="00965615" w:rsidRPr="00812FA4">
        <w:rPr>
          <w:rFonts w:ascii="Averta" w:hAnsi="Averta" w:cs="Tahoma"/>
          <w:color w:val="000000" w:themeColor="text1"/>
          <w:sz w:val="22"/>
          <w:szCs w:val="22"/>
          <w:lang w:val="es-ES"/>
        </w:rPr>
        <w:t>los Organismos</w:t>
      </w:r>
      <w:r w:rsidR="00745558" w:rsidRPr="00812FA4">
        <w:rPr>
          <w:rFonts w:ascii="Averta" w:hAnsi="Averta" w:cs="Tahoma"/>
          <w:color w:val="000000" w:themeColor="text1"/>
          <w:sz w:val="22"/>
          <w:szCs w:val="22"/>
          <w:lang w:val="es-ES"/>
        </w:rPr>
        <w:t xml:space="preserve"> </w:t>
      </w:r>
      <w:r w:rsidR="00745558" w:rsidRPr="00812FA4">
        <w:rPr>
          <w:rFonts w:ascii="Averta" w:hAnsi="Averta" w:cs="Tahoma"/>
          <w:color w:val="000000" w:themeColor="text1"/>
          <w:sz w:val="22"/>
          <w:szCs w:val="22"/>
        </w:rPr>
        <w:t>Centralizados</w:t>
      </w:r>
      <w:r w:rsidR="00965615" w:rsidRPr="00812FA4">
        <w:rPr>
          <w:rFonts w:ascii="Averta" w:hAnsi="Averta" w:cs="Tahoma"/>
          <w:color w:val="000000" w:themeColor="text1"/>
          <w:sz w:val="22"/>
          <w:szCs w:val="22"/>
          <w:lang w:val="es-ES"/>
        </w:rPr>
        <w:t xml:space="preserve"> </w:t>
      </w:r>
      <w:r w:rsidRPr="00812FA4">
        <w:rPr>
          <w:rFonts w:ascii="Averta" w:hAnsi="Averta" w:cs="Tahoma"/>
          <w:color w:val="000000" w:themeColor="text1"/>
          <w:sz w:val="22"/>
          <w:szCs w:val="22"/>
          <w:lang w:val="es-ES"/>
        </w:rPr>
        <w:t>deberá</w:t>
      </w:r>
      <w:r w:rsidR="00113079" w:rsidRPr="00812FA4">
        <w:rPr>
          <w:rFonts w:ascii="Averta" w:hAnsi="Averta" w:cs="Tahoma"/>
          <w:color w:val="000000" w:themeColor="text1"/>
          <w:sz w:val="22"/>
          <w:szCs w:val="22"/>
          <w:lang w:val="es-ES"/>
        </w:rPr>
        <w:t>n</w:t>
      </w:r>
      <w:r w:rsidRPr="00812FA4">
        <w:rPr>
          <w:rFonts w:ascii="Averta" w:hAnsi="Averta" w:cs="Tahoma"/>
          <w:color w:val="000000" w:themeColor="text1"/>
          <w:sz w:val="22"/>
          <w:szCs w:val="22"/>
          <w:lang w:val="es-ES"/>
        </w:rPr>
        <w:t xml:space="preserve"> considerar que:</w:t>
      </w:r>
    </w:p>
    <w:p w14:paraId="3F7BA585" w14:textId="49BFB413" w:rsidR="00487071" w:rsidRPr="00812FA4" w:rsidRDefault="00273310" w:rsidP="000C4C4D">
      <w:pPr>
        <w:pStyle w:val="Prrafodelista"/>
        <w:numPr>
          <w:ilvl w:val="0"/>
          <w:numId w:val="16"/>
        </w:numPr>
        <w:spacing w:after="160" w:line="276" w:lineRule="auto"/>
        <w:ind w:left="426" w:hanging="426"/>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El</w:t>
      </w:r>
      <w:r w:rsidR="00487071" w:rsidRPr="00812FA4">
        <w:rPr>
          <w:rFonts w:ascii="Averta" w:hAnsi="Averta" w:cs="Tahoma"/>
          <w:color w:val="000000" w:themeColor="text1"/>
          <w:sz w:val="22"/>
          <w:szCs w:val="22"/>
          <w:lang w:val="es-ES"/>
        </w:rPr>
        <w:t xml:space="preserve"> </w:t>
      </w:r>
      <w:r w:rsidR="00412206" w:rsidRPr="00812FA4">
        <w:rPr>
          <w:rFonts w:ascii="Averta" w:hAnsi="Averta" w:cs="Tahoma"/>
          <w:color w:val="000000" w:themeColor="text1"/>
          <w:sz w:val="22"/>
          <w:szCs w:val="22"/>
          <w:lang w:val="es-ES"/>
        </w:rPr>
        <w:t>formato contiene</w:t>
      </w:r>
      <w:r w:rsidR="00487071" w:rsidRPr="00812FA4">
        <w:rPr>
          <w:rFonts w:ascii="Averta" w:hAnsi="Averta" w:cs="Tahoma"/>
          <w:color w:val="000000" w:themeColor="text1"/>
          <w:sz w:val="22"/>
          <w:szCs w:val="22"/>
          <w:lang w:val="es-ES"/>
        </w:rPr>
        <w:t xml:space="preserve"> la información de los indicadores capturados </w:t>
      </w:r>
      <w:r w:rsidR="009B0D07" w:rsidRPr="00812FA4">
        <w:rPr>
          <w:rFonts w:ascii="Averta" w:hAnsi="Averta" w:cs="Tahoma"/>
          <w:color w:val="000000" w:themeColor="text1"/>
          <w:sz w:val="22"/>
          <w:szCs w:val="22"/>
          <w:lang w:val="es-ES"/>
        </w:rPr>
        <w:t xml:space="preserve">con oportunidad </w:t>
      </w:r>
      <w:r w:rsidR="00487071" w:rsidRPr="00812FA4">
        <w:rPr>
          <w:rFonts w:ascii="Averta" w:hAnsi="Averta" w:cs="Tahoma"/>
          <w:color w:val="000000" w:themeColor="text1"/>
          <w:sz w:val="22"/>
          <w:szCs w:val="22"/>
          <w:lang w:val="es-ES"/>
        </w:rPr>
        <w:t>en el SIACAM</w:t>
      </w:r>
      <w:r w:rsidR="009B0D07" w:rsidRPr="00812FA4">
        <w:rPr>
          <w:rFonts w:ascii="Averta" w:hAnsi="Averta" w:cs="Tahoma"/>
          <w:color w:val="000000" w:themeColor="text1"/>
          <w:sz w:val="22"/>
          <w:szCs w:val="22"/>
          <w:lang w:val="es-ES"/>
        </w:rPr>
        <w:t>,</w:t>
      </w:r>
      <w:r w:rsidR="00487071" w:rsidRPr="00812FA4">
        <w:rPr>
          <w:rFonts w:ascii="Averta" w:hAnsi="Averta" w:cs="Tahoma"/>
          <w:color w:val="000000" w:themeColor="text1"/>
          <w:sz w:val="22"/>
          <w:szCs w:val="22"/>
          <w:lang w:val="es-ES"/>
        </w:rPr>
        <w:t xml:space="preserve"> </w:t>
      </w:r>
      <w:r w:rsidR="009B0D07" w:rsidRPr="00812FA4">
        <w:rPr>
          <w:rFonts w:ascii="Averta" w:hAnsi="Averta" w:cs="Tahoma"/>
          <w:color w:val="000000" w:themeColor="text1"/>
          <w:sz w:val="22"/>
          <w:szCs w:val="22"/>
          <w:lang w:val="es-ES"/>
        </w:rPr>
        <w:t xml:space="preserve">tanto </w:t>
      </w:r>
      <w:r w:rsidR="00487071" w:rsidRPr="00812FA4">
        <w:rPr>
          <w:rFonts w:ascii="Averta" w:hAnsi="Averta" w:cs="Tahoma"/>
          <w:color w:val="000000" w:themeColor="text1"/>
          <w:sz w:val="22"/>
          <w:szCs w:val="22"/>
          <w:lang w:val="es-ES"/>
        </w:rPr>
        <w:t>en la programación</w:t>
      </w:r>
      <w:r w:rsidR="00F921AC" w:rsidRPr="00812FA4">
        <w:rPr>
          <w:rFonts w:ascii="Averta" w:hAnsi="Averta" w:cs="Tahoma"/>
          <w:color w:val="000000" w:themeColor="text1"/>
          <w:sz w:val="22"/>
          <w:szCs w:val="22"/>
          <w:lang w:val="es-ES"/>
        </w:rPr>
        <w:t xml:space="preserve"> </w:t>
      </w:r>
      <w:r w:rsidR="009B0D07" w:rsidRPr="00812FA4">
        <w:rPr>
          <w:rFonts w:ascii="Averta" w:hAnsi="Averta" w:cs="Tahoma"/>
          <w:color w:val="000000" w:themeColor="text1"/>
          <w:sz w:val="22"/>
          <w:szCs w:val="22"/>
          <w:lang w:val="es-ES"/>
        </w:rPr>
        <w:t xml:space="preserve">como en el </w:t>
      </w:r>
      <w:r w:rsidR="00487071" w:rsidRPr="00812FA4">
        <w:rPr>
          <w:rFonts w:ascii="Averta" w:hAnsi="Averta" w:cs="Tahoma"/>
          <w:color w:val="000000" w:themeColor="text1"/>
          <w:sz w:val="22"/>
          <w:szCs w:val="22"/>
          <w:lang w:val="es-ES"/>
        </w:rPr>
        <w:t xml:space="preserve">ejercicio; por lo que, de no haber capturado los </w:t>
      </w:r>
      <w:r w:rsidR="00113079" w:rsidRPr="00812FA4">
        <w:rPr>
          <w:rFonts w:ascii="Averta" w:hAnsi="Averta" w:cs="Tahoma"/>
          <w:color w:val="000000" w:themeColor="text1"/>
          <w:sz w:val="22"/>
          <w:szCs w:val="22"/>
          <w:lang w:val="es-ES"/>
        </w:rPr>
        <w:t>indicadores</w:t>
      </w:r>
      <w:r w:rsidR="00487071" w:rsidRPr="00812FA4">
        <w:rPr>
          <w:rFonts w:ascii="Averta" w:hAnsi="Averta" w:cs="Tahoma"/>
          <w:color w:val="000000" w:themeColor="text1"/>
          <w:sz w:val="22"/>
          <w:szCs w:val="22"/>
          <w:lang w:val="es-ES"/>
        </w:rPr>
        <w:t xml:space="preserve"> dados de alta en el ejercicio, no se verán reflejados en el formato y deberán completar</w:t>
      </w:r>
      <w:r w:rsidR="00650292" w:rsidRPr="00812FA4">
        <w:rPr>
          <w:rFonts w:ascii="Averta" w:hAnsi="Averta" w:cs="Tahoma"/>
          <w:color w:val="000000" w:themeColor="text1"/>
          <w:sz w:val="22"/>
          <w:szCs w:val="22"/>
          <w:lang w:val="es-ES"/>
        </w:rPr>
        <w:t xml:space="preserve"> el formato con </w:t>
      </w:r>
      <w:r w:rsidR="00487071" w:rsidRPr="00812FA4">
        <w:rPr>
          <w:rFonts w:ascii="Averta" w:hAnsi="Averta" w:cs="Tahoma"/>
          <w:color w:val="000000" w:themeColor="text1"/>
          <w:sz w:val="22"/>
          <w:szCs w:val="22"/>
          <w:lang w:val="es-ES"/>
        </w:rPr>
        <w:t xml:space="preserve">la información </w:t>
      </w:r>
      <w:r w:rsidR="00915569" w:rsidRPr="00812FA4">
        <w:rPr>
          <w:rFonts w:ascii="Averta" w:hAnsi="Averta" w:cs="Tahoma"/>
          <w:color w:val="000000" w:themeColor="text1"/>
          <w:sz w:val="22"/>
          <w:szCs w:val="22"/>
          <w:lang w:val="es-ES"/>
        </w:rPr>
        <w:t xml:space="preserve">faltante </w:t>
      </w:r>
      <w:r w:rsidR="00487071" w:rsidRPr="00812FA4">
        <w:rPr>
          <w:rFonts w:ascii="Averta" w:hAnsi="Averta" w:cs="Tahoma"/>
          <w:color w:val="000000" w:themeColor="text1"/>
          <w:sz w:val="22"/>
          <w:szCs w:val="22"/>
          <w:lang w:val="es-ES"/>
        </w:rPr>
        <w:t>hasta nivel componente</w:t>
      </w:r>
      <w:r w:rsidR="00A530AF" w:rsidRPr="00812FA4">
        <w:rPr>
          <w:rFonts w:ascii="Averta" w:hAnsi="Averta" w:cs="Tahoma"/>
          <w:color w:val="000000" w:themeColor="text1"/>
          <w:sz w:val="22"/>
          <w:szCs w:val="22"/>
          <w:lang w:val="es-ES"/>
        </w:rPr>
        <w:t>;</w:t>
      </w:r>
    </w:p>
    <w:p w14:paraId="5A6C28A6" w14:textId="77777777" w:rsidR="00AD274F" w:rsidRPr="00812FA4" w:rsidRDefault="00AD274F" w:rsidP="00AD274F">
      <w:pPr>
        <w:pStyle w:val="Prrafodelista"/>
        <w:spacing w:after="160" w:line="276" w:lineRule="auto"/>
        <w:ind w:left="426"/>
        <w:jc w:val="both"/>
        <w:rPr>
          <w:rFonts w:ascii="Averta" w:hAnsi="Averta" w:cs="Tahoma"/>
          <w:color w:val="000000" w:themeColor="text1"/>
          <w:sz w:val="22"/>
          <w:szCs w:val="22"/>
          <w:lang w:val="es-ES"/>
        </w:rPr>
      </w:pPr>
    </w:p>
    <w:p w14:paraId="0589AB73" w14:textId="026049CA" w:rsidR="00487071" w:rsidRPr="00812FA4" w:rsidRDefault="00487071" w:rsidP="000C4C4D">
      <w:pPr>
        <w:pStyle w:val="Prrafodelista"/>
        <w:numPr>
          <w:ilvl w:val="0"/>
          <w:numId w:val="16"/>
        </w:numPr>
        <w:spacing w:after="160" w:line="276" w:lineRule="auto"/>
        <w:ind w:left="426" w:hanging="426"/>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La información a reportar es anual, por lo que deberá contener</w:t>
      </w:r>
      <w:r w:rsidR="00836ECD" w:rsidRPr="00812FA4">
        <w:rPr>
          <w:rFonts w:ascii="Averta" w:hAnsi="Averta" w:cs="Tahoma"/>
          <w:color w:val="000000" w:themeColor="text1"/>
          <w:sz w:val="22"/>
          <w:szCs w:val="22"/>
          <w:lang w:val="es-ES"/>
        </w:rPr>
        <w:t xml:space="preserve"> el resultado anual del indicador, </w:t>
      </w:r>
      <w:r w:rsidR="004A10D4" w:rsidRPr="00812FA4">
        <w:rPr>
          <w:rFonts w:ascii="Averta" w:hAnsi="Averta" w:cs="Tahoma"/>
          <w:color w:val="000000" w:themeColor="text1"/>
          <w:sz w:val="22"/>
          <w:szCs w:val="22"/>
          <w:lang w:val="es-ES"/>
        </w:rPr>
        <w:t>para ello debe tomar en cuenta</w:t>
      </w:r>
      <w:r w:rsidR="00836ECD" w:rsidRPr="00812FA4">
        <w:rPr>
          <w:rFonts w:ascii="Averta" w:hAnsi="Averta" w:cs="Tahoma"/>
          <w:color w:val="000000" w:themeColor="text1"/>
          <w:sz w:val="22"/>
          <w:szCs w:val="22"/>
          <w:lang w:val="es-ES"/>
        </w:rPr>
        <w:t xml:space="preserve"> si</w:t>
      </w:r>
      <w:r w:rsidR="004A10D4" w:rsidRPr="00812FA4">
        <w:rPr>
          <w:rFonts w:ascii="Averta" w:hAnsi="Averta" w:cs="Tahoma"/>
          <w:color w:val="000000" w:themeColor="text1"/>
          <w:sz w:val="22"/>
          <w:szCs w:val="22"/>
          <w:lang w:val="es-ES"/>
        </w:rPr>
        <w:t xml:space="preserve"> el indicador es acumulable o no</w:t>
      </w:r>
      <w:r w:rsidR="004A7B1A" w:rsidRPr="00812FA4">
        <w:rPr>
          <w:rFonts w:ascii="Averta" w:hAnsi="Averta" w:cs="Tahoma"/>
          <w:color w:val="000000" w:themeColor="text1"/>
          <w:sz w:val="22"/>
          <w:szCs w:val="22"/>
          <w:lang w:val="es-ES"/>
        </w:rPr>
        <w:t xml:space="preserve"> acumulable</w:t>
      </w:r>
      <w:r w:rsidR="00A530AF" w:rsidRPr="00812FA4">
        <w:rPr>
          <w:rFonts w:ascii="Averta" w:hAnsi="Averta" w:cs="Tahoma"/>
          <w:color w:val="000000" w:themeColor="text1"/>
          <w:sz w:val="22"/>
          <w:szCs w:val="22"/>
          <w:lang w:val="es-ES"/>
        </w:rPr>
        <w:t>;</w:t>
      </w:r>
    </w:p>
    <w:p w14:paraId="46E6FDC6" w14:textId="77777777" w:rsidR="00AD274F" w:rsidRPr="00812FA4" w:rsidRDefault="00AD274F" w:rsidP="00AD274F">
      <w:pPr>
        <w:pStyle w:val="Prrafodelista"/>
        <w:rPr>
          <w:rFonts w:ascii="Averta" w:hAnsi="Averta" w:cs="Tahoma"/>
          <w:color w:val="000000" w:themeColor="text1"/>
          <w:sz w:val="22"/>
          <w:szCs w:val="22"/>
          <w:lang w:val="es-ES"/>
        </w:rPr>
      </w:pPr>
    </w:p>
    <w:p w14:paraId="0D82FCE0" w14:textId="5C23124A" w:rsidR="00487071" w:rsidRPr="00812FA4" w:rsidRDefault="00487071" w:rsidP="000C4C4D">
      <w:pPr>
        <w:pStyle w:val="Prrafodelista"/>
        <w:numPr>
          <w:ilvl w:val="0"/>
          <w:numId w:val="16"/>
        </w:numPr>
        <w:spacing w:after="160" w:line="276" w:lineRule="auto"/>
        <w:ind w:left="426" w:hanging="426"/>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Los campos prellenados son:</w:t>
      </w:r>
    </w:p>
    <w:p w14:paraId="752BC349" w14:textId="4C6D5B5B" w:rsidR="00487071" w:rsidRPr="00812FA4" w:rsidRDefault="00487071" w:rsidP="000C4C4D">
      <w:pPr>
        <w:pStyle w:val="Prrafodelista"/>
        <w:numPr>
          <w:ilvl w:val="1"/>
          <w:numId w:val="18"/>
        </w:numPr>
        <w:spacing w:after="160" w:line="276" w:lineRule="auto"/>
        <w:ind w:left="851" w:hanging="425"/>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Programa</w:t>
      </w:r>
      <w:r w:rsidR="00A530AF" w:rsidRPr="00812FA4">
        <w:rPr>
          <w:rFonts w:ascii="Averta" w:hAnsi="Averta" w:cs="Tahoma"/>
          <w:color w:val="000000" w:themeColor="text1"/>
          <w:sz w:val="22"/>
          <w:szCs w:val="22"/>
          <w:lang w:val="es-ES"/>
        </w:rPr>
        <w:t>;</w:t>
      </w:r>
    </w:p>
    <w:p w14:paraId="2AEFC447" w14:textId="4F5584AD" w:rsidR="00487071" w:rsidRPr="00812FA4" w:rsidRDefault="00487071" w:rsidP="000C4C4D">
      <w:pPr>
        <w:pStyle w:val="Prrafodelista"/>
        <w:numPr>
          <w:ilvl w:val="1"/>
          <w:numId w:val="18"/>
        </w:numPr>
        <w:spacing w:after="160" w:line="276" w:lineRule="auto"/>
        <w:ind w:left="851" w:hanging="425"/>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Unidad Administrativa</w:t>
      </w:r>
      <w:r w:rsidR="00A530AF" w:rsidRPr="00812FA4">
        <w:rPr>
          <w:rFonts w:ascii="Averta" w:hAnsi="Averta" w:cs="Tahoma"/>
          <w:color w:val="000000" w:themeColor="text1"/>
          <w:sz w:val="22"/>
          <w:szCs w:val="22"/>
          <w:lang w:val="es-ES"/>
        </w:rPr>
        <w:t>;</w:t>
      </w:r>
    </w:p>
    <w:p w14:paraId="4B499BE7" w14:textId="7B775E8E" w:rsidR="00487071" w:rsidRPr="00812FA4" w:rsidRDefault="00487071" w:rsidP="000C4C4D">
      <w:pPr>
        <w:pStyle w:val="Prrafodelista"/>
        <w:numPr>
          <w:ilvl w:val="1"/>
          <w:numId w:val="18"/>
        </w:numPr>
        <w:spacing w:after="160" w:line="276" w:lineRule="auto"/>
        <w:ind w:left="851" w:hanging="425"/>
        <w:jc w:val="both"/>
        <w:rPr>
          <w:rFonts w:ascii="Averta" w:hAnsi="Averta" w:cs="Tahoma"/>
          <w:color w:val="000000" w:themeColor="text1"/>
          <w:sz w:val="22"/>
          <w:szCs w:val="22"/>
          <w:lang w:val="es-ES"/>
        </w:rPr>
      </w:pPr>
      <w:r w:rsidRPr="00812FA4">
        <w:rPr>
          <w:rFonts w:ascii="Averta" w:hAnsi="Averta" w:cs="Tahoma"/>
          <w:color w:val="000000" w:themeColor="text1"/>
          <w:sz w:val="22"/>
          <w:szCs w:val="22"/>
          <w:lang w:val="es-ES"/>
        </w:rPr>
        <w:t>Indicador</w:t>
      </w:r>
      <w:r w:rsidR="00A530AF" w:rsidRPr="00812FA4">
        <w:rPr>
          <w:rFonts w:ascii="Averta" w:hAnsi="Averta" w:cs="Tahoma"/>
          <w:color w:val="000000" w:themeColor="text1"/>
          <w:sz w:val="22"/>
          <w:szCs w:val="22"/>
          <w:lang w:val="es-ES"/>
        </w:rPr>
        <w:t>;</w:t>
      </w:r>
    </w:p>
    <w:p w14:paraId="61EECB07" w14:textId="1B4623AE" w:rsidR="00487071" w:rsidRPr="005F141F" w:rsidRDefault="00487071" w:rsidP="000C4C4D">
      <w:pPr>
        <w:pStyle w:val="Prrafodelista"/>
        <w:numPr>
          <w:ilvl w:val="1"/>
          <w:numId w:val="18"/>
        </w:numPr>
        <w:spacing w:after="160" w:line="276" w:lineRule="auto"/>
        <w:ind w:left="851" w:hanging="425"/>
        <w:jc w:val="both"/>
        <w:rPr>
          <w:rFonts w:ascii="Averta" w:hAnsi="Averta" w:cs="Tahoma"/>
          <w:sz w:val="22"/>
          <w:szCs w:val="22"/>
          <w:lang w:val="es-ES"/>
        </w:rPr>
      </w:pPr>
      <w:r w:rsidRPr="005F141F">
        <w:rPr>
          <w:rFonts w:ascii="Averta" w:hAnsi="Averta" w:cs="Tahoma"/>
          <w:sz w:val="22"/>
          <w:szCs w:val="22"/>
          <w:lang w:val="es-ES"/>
        </w:rPr>
        <w:lastRenderedPageBreak/>
        <w:t>Dimensión</w:t>
      </w:r>
      <w:r w:rsidR="00A530AF" w:rsidRPr="005F141F">
        <w:rPr>
          <w:rFonts w:ascii="Averta" w:hAnsi="Averta" w:cs="Tahoma"/>
          <w:sz w:val="22"/>
          <w:szCs w:val="22"/>
          <w:lang w:val="es-ES"/>
        </w:rPr>
        <w:t>;</w:t>
      </w:r>
    </w:p>
    <w:p w14:paraId="20EFAAC7" w14:textId="30CC7B91" w:rsidR="00487071" w:rsidRPr="005F141F" w:rsidRDefault="00487071" w:rsidP="000C4C4D">
      <w:pPr>
        <w:pStyle w:val="Prrafodelista"/>
        <w:numPr>
          <w:ilvl w:val="1"/>
          <w:numId w:val="18"/>
        </w:numPr>
        <w:spacing w:after="160" w:line="276" w:lineRule="auto"/>
        <w:ind w:left="851" w:hanging="425"/>
        <w:jc w:val="both"/>
        <w:rPr>
          <w:rFonts w:ascii="Averta" w:hAnsi="Averta" w:cs="Tahoma"/>
          <w:sz w:val="22"/>
          <w:szCs w:val="22"/>
          <w:lang w:val="es-ES"/>
        </w:rPr>
      </w:pPr>
      <w:r w:rsidRPr="005F141F">
        <w:rPr>
          <w:rFonts w:ascii="Averta" w:hAnsi="Averta" w:cs="Tahoma"/>
          <w:sz w:val="22"/>
          <w:szCs w:val="22"/>
          <w:lang w:val="es-ES"/>
        </w:rPr>
        <w:t>Frecuencia</w:t>
      </w:r>
      <w:r w:rsidR="00A530AF" w:rsidRPr="005F141F">
        <w:rPr>
          <w:rFonts w:ascii="Averta" w:hAnsi="Averta" w:cs="Tahoma"/>
          <w:sz w:val="22"/>
          <w:szCs w:val="22"/>
          <w:lang w:val="es-ES"/>
        </w:rPr>
        <w:t>;</w:t>
      </w:r>
    </w:p>
    <w:p w14:paraId="257768F7" w14:textId="4F4CBBD5" w:rsidR="00487071" w:rsidRPr="005F141F" w:rsidRDefault="00487071" w:rsidP="000C4C4D">
      <w:pPr>
        <w:pStyle w:val="Prrafodelista"/>
        <w:numPr>
          <w:ilvl w:val="1"/>
          <w:numId w:val="18"/>
        </w:numPr>
        <w:spacing w:after="160" w:line="276" w:lineRule="auto"/>
        <w:ind w:left="851" w:hanging="425"/>
        <w:jc w:val="both"/>
        <w:rPr>
          <w:rFonts w:ascii="Averta" w:hAnsi="Averta" w:cs="Tahoma"/>
          <w:sz w:val="22"/>
          <w:szCs w:val="22"/>
          <w:lang w:val="es-ES"/>
        </w:rPr>
      </w:pPr>
      <w:r w:rsidRPr="005F141F">
        <w:rPr>
          <w:rFonts w:ascii="Averta" w:hAnsi="Averta" w:cs="Tahoma"/>
          <w:sz w:val="22"/>
          <w:szCs w:val="22"/>
          <w:lang w:val="es-ES"/>
        </w:rPr>
        <w:t>Unidad de Medida</w:t>
      </w:r>
      <w:r w:rsidR="00A530AF" w:rsidRPr="005F141F">
        <w:rPr>
          <w:rFonts w:ascii="Averta" w:hAnsi="Averta" w:cs="Tahoma"/>
          <w:sz w:val="22"/>
          <w:szCs w:val="22"/>
          <w:lang w:val="es-ES"/>
        </w:rPr>
        <w:t>; y</w:t>
      </w:r>
    </w:p>
    <w:p w14:paraId="710288F2" w14:textId="1B0DAF51" w:rsidR="00487071" w:rsidRDefault="00487071" w:rsidP="000C4C4D">
      <w:pPr>
        <w:pStyle w:val="Prrafodelista"/>
        <w:numPr>
          <w:ilvl w:val="1"/>
          <w:numId w:val="18"/>
        </w:numPr>
        <w:spacing w:after="160" w:line="276" w:lineRule="auto"/>
        <w:ind w:left="851" w:hanging="425"/>
        <w:jc w:val="both"/>
        <w:rPr>
          <w:rFonts w:ascii="Averta" w:hAnsi="Averta" w:cs="Tahoma"/>
          <w:sz w:val="22"/>
          <w:szCs w:val="22"/>
          <w:lang w:val="es-ES"/>
        </w:rPr>
      </w:pPr>
      <w:r w:rsidRPr="005F141F">
        <w:rPr>
          <w:rFonts w:ascii="Averta" w:hAnsi="Averta" w:cs="Tahoma"/>
          <w:sz w:val="22"/>
          <w:szCs w:val="22"/>
          <w:lang w:val="es-ES"/>
        </w:rPr>
        <w:t>Meta</w:t>
      </w:r>
      <w:r w:rsidR="00A530AF" w:rsidRPr="005F141F">
        <w:rPr>
          <w:rFonts w:ascii="Averta" w:hAnsi="Averta" w:cs="Tahoma"/>
          <w:sz w:val="22"/>
          <w:szCs w:val="22"/>
          <w:lang w:val="es-ES"/>
        </w:rPr>
        <w:t>.</w:t>
      </w:r>
    </w:p>
    <w:p w14:paraId="770B700B" w14:textId="77777777" w:rsidR="004E37C9" w:rsidRPr="005F141F" w:rsidRDefault="004E37C9" w:rsidP="004E37C9">
      <w:pPr>
        <w:pStyle w:val="Prrafodelista"/>
        <w:spacing w:after="160" w:line="276" w:lineRule="auto"/>
        <w:ind w:left="851"/>
        <w:jc w:val="both"/>
        <w:rPr>
          <w:rFonts w:ascii="Averta" w:hAnsi="Averta" w:cs="Tahoma"/>
          <w:sz w:val="22"/>
          <w:szCs w:val="22"/>
          <w:lang w:val="es-ES"/>
        </w:rPr>
      </w:pPr>
    </w:p>
    <w:p w14:paraId="094C951E" w14:textId="1E783398" w:rsidR="00487071" w:rsidRPr="005F141F" w:rsidRDefault="00487071" w:rsidP="000C4C4D">
      <w:pPr>
        <w:pStyle w:val="Prrafodelista"/>
        <w:numPr>
          <w:ilvl w:val="0"/>
          <w:numId w:val="16"/>
        </w:numPr>
        <w:spacing w:after="160" w:line="276" w:lineRule="auto"/>
        <w:ind w:left="426" w:hanging="426"/>
        <w:jc w:val="both"/>
        <w:rPr>
          <w:rFonts w:ascii="Averta" w:hAnsi="Averta" w:cs="Tahoma"/>
          <w:sz w:val="22"/>
          <w:szCs w:val="22"/>
          <w:lang w:val="es-ES"/>
        </w:rPr>
      </w:pPr>
      <w:r w:rsidRPr="005F141F">
        <w:rPr>
          <w:rFonts w:ascii="Averta" w:hAnsi="Averta" w:cs="Tahoma"/>
          <w:sz w:val="22"/>
          <w:szCs w:val="22"/>
          <w:lang w:val="es-ES"/>
        </w:rPr>
        <w:t xml:space="preserve">Los campos que </w:t>
      </w:r>
      <w:r w:rsidR="005D6368" w:rsidRPr="005F141F">
        <w:rPr>
          <w:rFonts w:ascii="Averta" w:hAnsi="Averta" w:cs="Tahoma"/>
          <w:sz w:val="22"/>
          <w:szCs w:val="22"/>
          <w:lang w:val="es-ES"/>
        </w:rPr>
        <w:t>deberán llenar</w:t>
      </w:r>
      <w:r w:rsidRPr="005F141F">
        <w:rPr>
          <w:rFonts w:ascii="Averta" w:hAnsi="Averta" w:cs="Tahoma"/>
          <w:sz w:val="22"/>
          <w:szCs w:val="22"/>
          <w:lang w:val="es-ES"/>
        </w:rPr>
        <w:t xml:space="preserve"> son:</w:t>
      </w:r>
    </w:p>
    <w:p w14:paraId="203BDA86" w14:textId="116049EE" w:rsidR="00A530AF" w:rsidRPr="005F141F" w:rsidRDefault="00487071" w:rsidP="000C4C4D">
      <w:pPr>
        <w:pStyle w:val="Prrafodelista"/>
        <w:numPr>
          <w:ilvl w:val="0"/>
          <w:numId w:val="19"/>
        </w:numPr>
        <w:spacing w:after="160" w:line="276" w:lineRule="auto"/>
        <w:ind w:left="851" w:hanging="425"/>
        <w:jc w:val="both"/>
        <w:rPr>
          <w:rFonts w:ascii="Averta" w:hAnsi="Averta" w:cs="Tahoma"/>
          <w:sz w:val="22"/>
          <w:szCs w:val="22"/>
          <w:lang w:val="es-ES"/>
        </w:rPr>
      </w:pPr>
      <w:r w:rsidRPr="005F141F">
        <w:rPr>
          <w:rFonts w:ascii="Averta" w:hAnsi="Averta" w:cs="Tahoma"/>
          <w:sz w:val="22"/>
          <w:szCs w:val="22"/>
          <w:lang w:val="es-ES"/>
        </w:rPr>
        <w:t xml:space="preserve">Numerador: Anotar el valor de la variable superior de la fórmula del indicador. En el caso de </w:t>
      </w:r>
      <w:r w:rsidR="00756E7B" w:rsidRPr="005F141F">
        <w:rPr>
          <w:rFonts w:ascii="Averta" w:hAnsi="Averta" w:cs="Tahoma"/>
          <w:sz w:val="22"/>
          <w:szCs w:val="22"/>
          <w:lang w:val="es-ES"/>
        </w:rPr>
        <w:t>índices, es el valor del índice, y en el caso de indicadores absolutos debe ser igual al campo Resultado</w:t>
      </w:r>
      <w:r w:rsidR="00A530AF" w:rsidRPr="005F141F">
        <w:rPr>
          <w:rFonts w:ascii="Averta" w:hAnsi="Averta" w:cs="Tahoma"/>
          <w:sz w:val="22"/>
          <w:szCs w:val="22"/>
          <w:lang w:val="es-ES"/>
        </w:rPr>
        <w:t>;</w:t>
      </w:r>
    </w:p>
    <w:p w14:paraId="000ADA00" w14:textId="3998B338" w:rsidR="00487071" w:rsidRPr="005F141F" w:rsidRDefault="00487071" w:rsidP="000C4C4D">
      <w:pPr>
        <w:pStyle w:val="Prrafodelista"/>
        <w:numPr>
          <w:ilvl w:val="0"/>
          <w:numId w:val="19"/>
        </w:numPr>
        <w:spacing w:after="160" w:line="276" w:lineRule="auto"/>
        <w:ind w:left="851" w:hanging="425"/>
        <w:jc w:val="both"/>
        <w:rPr>
          <w:rFonts w:ascii="Averta" w:hAnsi="Averta" w:cs="Tahoma"/>
          <w:sz w:val="22"/>
          <w:szCs w:val="22"/>
          <w:lang w:val="es-ES"/>
        </w:rPr>
      </w:pPr>
      <w:r w:rsidRPr="005F141F">
        <w:rPr>
          <w:rFonts w:ascii="Averta" w:hAnsi="Averta" w:cs="Tahoma"/>
          <w:sz w:val="22"/>
          <w:szCs w:val="22"/>
          <w:lang w:val="es-ES"/>
        </w:rPr>
        <w:t>Denominador: Anotar el valor de la variable inferior de la fórmula del indicador. En el caso de índices u operaciones aritméticas de suma, resta o multiplicación,</w:t>
      </w:r>
      <w:r w:rsidR="001B0D4D" w:rsidRPr="005F141F">
        <w:rPr>
          <w:rFonts w:ascii="Averta" w:hAnsi="Averta" w:cs="Tahoma"/>
          <w:sz w:val="22"/>
          <w:szCs w:val="22"/>
          <w:lang w:val="es-ES"/>
        </w:rPr>
        <w:t xml:space="preserve"> así como en el caso de indicadores absolutos,</w:t>
      </w:r>
      <w:r w:rsidRPr="005F141F">
        <w:rPr>
          <w:rFonts w:ascii="Averta" w:hAnsi="Averta" w:cs="Tahoma"/>
          <w:sz w:val="22"/>
          <w:szCs w:val="22"/>
          <w:lang w:val="es-ES"/>
        </w:rPr>
        <w:t xml:space="preserve"> no </w:t>
      </w:r>
      <w:r w:rsidR="00324A43" w:rsidRPr="005F141F">
        <w:rPr>
          <w:rFonts w:ascii="Averta" w:hAnsi="Averta" w:cs="Tahoma"/>
          <w:sz w:val="22"/>
          <w:szCs w:val="22"/>
          <w:lang w:val="es-ES"/>
        </w:rPr>
        <w:t>debe llenar este campo</w:t>
      </w:r>
      <w:r w:rsidR="00A530AF" w:rsidRPr="005F141F">
        <w:rPr>
          <w:rFonts w:ascii="Averta" w:hAnsi="Averta" w:cs="Tahoma"/>
          <w:sz w:val="22"/>
          <w:szCs w:val="22"/>
          <w:lang w:val="es-ES"/>
        </w:rPr>
        <w:t>;</w:t>
      </w:r>
    </w:p>
    <w:p w14:paraId="3B59D9F0" w14:textId="338A4B09" w:rsidR="00487071" w:rsidRPr="005F141F" w:rsidRDefault="00487071" w:rsidP="000C4C4D">
      <w:pPr>
        <w:pStyle w:val="Prrafodelista"/>
        <w:numPr>
          <w:ilvl w:val="0"/>
          <w:numId w:val="19"/>
        </w:numPr>
        <w:spacing w:after="160" w:line="276" w:lineRule="auto"/>
        <w:ind w:left="851" w:hanging="425"/>
        <w:jc w:val="both"/>
        <w:rPr>
          <w:rFonts w:ascii="Averta" w:hAnsi="Averta" w:cs="Tahoma"/>
          <w:sz w:val="22"/>
          <w:szCs w:val="22"/>
          <w:lang w:val="es-ES"/>
        </w:rPr>
      </w:pPr>
      <w:r w:rsidRPr="005F141F">
        <w:rPr>
          <w:rFonts w:ascii="Averta" w:hAnsi="Averta" w:cs="Tahoma"/>
          <w:sz w:val="22"/>
          <w:szCs w:val="22"/>
          <w:lang w:val="es-ES"/>
        </w:rPr>
        <w:t xml:space="preserve">Resultado: Anotar el valor que da como resultado aplicar la fórmula con los valores del numerador y denominador; </w:t>
      </w:r>
    </w:p>
    <w:p w14:paraId="010A9EEA" w14:textId="0A6F7F37" w:rsidR="00487071" w:rsidRPr="005F141F" w:rsidRDefault="00487071" w:rsidP="000C4C4D">
      <w:pPr>
        <w:pStyle w:val="Prrafodelista"/>
        <w:numPr>
          <w:ilvl w:val="0"/>
          <w:numId w:val="19"/>
        </w:numPr>
        <w:spacing w:after="160" w:line="276" w:lineRule="auto"/>
        <w:ind w:left="851" w:hanging="425"/>
        <w:jc w:val="both"/>
        <w:rPr>
          <w:rFonts w:ascii="Averta" w:hAnsi="Averta" w:cs="Tahoma"/>
          <w:sz w:val="22"/>
          <w:szCs w:val="22"/>
          <w:lang w:val="es-ES"/>
        </w:rPr>
      </w:pPr>
      <w:r w:rsidRPr="005F141F">
        <w:rPr>
          <w:rFonts w:ascii="Averta" w:hAnsi="Averta" w:cs="Tahoma"/>
          <w:sz w:val="22"/>
          <w:szCs w:val="22"/>
          <w:lang w:val="es-ES"/>
        </w:rPr>
        <w:t xml:space="preserve">Causas de las </w:t>
      </w:r>
      <w:r w:rsidR="00F924C1" w:rsidRPr="005F141F">
        <w:rPr>
          <w:rFonts w:ascii="Averta" w:hAnsi="Averta" w:cs="Tahoma"/>
          <w:sz w:val="22"/>
          <w:szCs w:val="22"/>
          <w:lang w:val="es-ES"/>
        </w:rPr>
        <w:t>V</w:t>
      </w:r>
      <w:r w:rsidRPr="005F141F">
        <w:rPr>
          <w:rFonts w:ascii="Averta" w:hAnsi="Averta" w:cs="Tahoma"/>
          <w:sz w:val="22"/>
          <w:szCs w:val="22"/>
          <w:lang w:val="es-ES"/>
        </w:rPr>
        <w:t>ariaciones: Se anotará la justificación de las variaciones que deriven del desvío en el cumplimiento de la meta programada del indicador</w:t>
      </w:r>
      <w:r w:rsidR="00A530AF" w:rsidRPr="005F141F">
        <w:rPr>
          <w:rFonts w:ascii="Averta" w:hAnsi="Averta" w:cs="Tahoma"/>
          <w:sz w:val="22"/>
          <w:szCs w:val="22"/>
          <w:lang w:val="es-ES"/>
        </w:rPr>
        <w:t>; y</w:t>
      </w:r>
    </w:p>
    <w:p w14:paraId="0F7F2624" w14:textId="3E82B2E4" w:rsidR="00662218" w:rsidRDefault="00487071" w:rsidP="000C4C4D">
      <w:pPr>
        <w:pStyle w:val="Prrafodelista"/>
        <w:numPr>
          <w:ilvl w:val="0"/>
          <w:numId w:val="19"/>
        </w:numPr>
        <w:spacing w:after="160" w:line="276" w:lineRule="auto"/>
        <w:ind w:left="851" w:hanging="425"/>
        <w:jc w:val="both"/>
        <w:rPr>
          <w:rFonts w:ascii="Averta" w:hAnsi="Averta" w:cs="Tahoma"/>
          <w:sz w:val="22"/>
          <w:szCs w:val="22"/>
          <w:lang w:val="es-ES"/>
        </w:rPr>
      </w:pPr>
      <w:r w:rsidRPr="005F141F">
        <w:rPr>
          <w:rFonts w:ascii="Averta" w:hAnsi="Averta" w:cs="Tahoma"/>
          <w:sz w:val="22"/>
          <w:szCs w:val="22"/>
          <w:lang w:val="es-ES"/>
        </w:rPr>
        <w:t>Efecto económico: Anotar en su caso, el correspondiente efecto económico positivo o negativo que origina la variación en la meta del indicador.</w:t>
      </w:r>
    </w:p>
    <w:p w14:paraId="0639A4E1" w14:textId="4FB9841A" w:rsidR="0002103D" w:rsidRPr="0002103D" w:rsidRDefault="004E37C9" w:rsidP="0002103D">
      <w:pPr>
        <w:spacing w:after="160" w:line="276" w:lineRule="auto"/>
        <w:jc w:val="both"/>
        <w:rPr>
          <w:rFonts w:ascii="Averta" w:hAnsi="Averta" w:cs="Tahoma"/>
          <w:sz w:val="22"/>
          <w:szCs w:val="22"/>
          <w:lang w:val="es-ES"/>
        </w:rPr>
      </w:pPr>
      <w:r>
        <w:rPr>
          <w:rFonts w:ascii="Averta" w:hAnsi="Averta" w:cs="Tahoma"/>
          <w:noProof/>
          <w:color w:val="000000" w:themeColor="text1"/>
          <w:sz w:val="22"/>
          <w:szCs w:val="22"/>
          <w:lang w:val="es-ES"/>
        </w:rPr>
        <mc:AlternateContent>
          <mc:Choice Requires="wpg">
            <w:drawing>
              <wp:anchor distT="0" distB="0" distL="114300" distR="114300" simplePos="0" relativeHeight="251652096" behindDoc="0" locked="0" layoutInCell="1" allowOverlap="1" wp14:anchorId="3874FC05" wp14:editId="07DDC048">
                <wp:simplePos x="0" y="0"/>
                <wp:positionH relativeFrom="column">
                  <wp:posOffset>-481965</wp:posOffset>
                </wp:positionH>
                <wp:positionV relativeFrom="paragraph">
                  <wp:posOffset>276860</wp:posOffset>
                </wp:positionV>
                <wp:extent cx="6932184" cy="3495675"/>
                <wp:effectExtent l="0" t="0" r="2540" b="9525"/>
                <wp:wrapNone/>
                <wp:docPr id="12" name="Grupo 12"/>
                <wp:cNvGraphicFramePr/>
                <a:graphic xmlns:a="http://schemas.openxmlformats.org/drawingml/2006/main">
                  <a:graphicData uri="http://schemas.microsoft.com/office/word/2010/wordprocessingGroup">
                    <wpg:wgp>
                      <wpg:cNvGrpSpPr/>
                      <wpg:grpSpPr>
                        <a:xfrm>
                          <a:off x="0" y="0"/>
                          <a:ext cx="6932184" cy="3495675"/>
                          <a:chOff x="0" y="0"/>
                          <a:chExt cx="6932184" cy="3495675"/>
                        </a:xfrm>
                      </wpg:grpSpPr>
                      <wpg:grpSp>
                        <wpg:cNvPr id="11" name="Grupo 11"/>
                        <wpg:cNvGrpSpPr/>
                        <wpg:grpSpPr>
                          <a:xfrm>
                            <a:off x="0" y="0"/>
                            <a:ext cx="6932184" cy="3495675"/>
                            <a:chOff x="0" y="0"/>
                            <a:chExt cx="6932184" cy="3495675"/>
                          </a:xfrm>
                        </wpg:grpSpPr>
                        <wpg:grpSp>
                          <wpg:cNvPr id="10" name="Grupo 10"/>
                          <wpg:cNvGrpSpPr/>
                          <wpg:grpSpPr>
                            <a:xfrm>
                              <a:off x="0" y="1105231"/>
                              <a:ext cx="553085" cy="2245995"/>
                              <a:chOff x="0" y="882595"/>
                              <a:chExt cx="634034" cy="2249860"/>
                            </a:xfrm>
                          </wpg:grpSpPr>
                          <wps:wsp>
                            <wps:cNvPr id="8" name="Cuadro de texto 2"/>
                            <wps:cNvSpPr txBox="1">
                              <a:spLocks noChangeArrowheads="1"/>
                            </wps:cNvSpPr>
                            <wps:spPr bwMode="auto">
                              <a:xfrm>
                                <a:off x="0" y="882595"/>
                                <a:ext cx="386080" cy="2200275"/>
                              </a:xfrm>
                              <a:prstGeom prst="rect">
                                <a:avLst/>
                              </a:prstGeom>
                              <a:solidFill>
                                <a:srgbClr val="FFFFFF"/>
                              </a:solidFill>
                              <a:ln w="9525">
                                <a:noFill/>
                                <a:miter lim="800000"/>
                                <a:headEnd/>
                                <a:tailEnd/>
                              </a:ln>
                            </wps:spPr>
                            <wps:txbx>
                              <w:txbxContent>
                                <w:p w14:paraId="46969A80" w14:textId="77777777" w:rsidR="004F7287" w:rsidRPr="00B545D8" w:rsidRDefault="004F7287" w:rsidP="00B545D8">
                                  <w:pPr>
                                    <w:jc w:val="center"/>
                                    <w:rPr>
                                      <w:rFonts w:ascii="Azo Sans Lt" w:hAnsi="Azo Sans Lt"/>
                                      <w:b/>
                                      <w:sz w:val="18"/>
                                    </w:rPr>
                                  </w:pPr>
                                  <w:r w:rsidRPr="00B545D8">
                                    <w:rPr>
                                      <w:rFonts w:ascii="Azo Sans Lt" w:hAnsi="Azo Sans Lt"/>
                                      <w:b/>
                                      <w:sz w:val="18"/>
                                    </w:rPr>
                                    <w:t>Niveles Fin, Propósito y Componente</w:t>
                                  </w:r>
                                </w:p>
                              </w:txbxContent>
                            </wps:txbx>
                            <wps:bodyPr rot="0" vert="vert270" wrap="square" lIns="91440" tIns="45720" rIns="91440" bIns="45720" anchor="t" anchorCtr="0">
                              <a:noAutofit/>
                            </wps:bodyPr>
                          </wps:wsp>
                          <wps:wsp>
                            <wps:cNvPr id="9" name="Abrir llave 9"/>
                            <wps:cNvSpPr/>
                            <wps:spPr>
                              <a:xfrm>
                                <a:off x="357809" y="914400"/>
                                <a:ext cx="276225" cy="2218055"/>
                              </a:xfrm>
                              <a:prstGeom prst="leftBrace">
                                <a:avLst/>
                              </a:prstGeom>
                              <a:ln w="19050"/>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5" name="Imagen 5"/>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485029" y="0"/>
                              <a:ext cx="6447155" cy="3495675"/>
                            </a:xfrm>
                            <a:prstGeom prst="rect">
                              <a:avLst/>
                            </a:prstGeom>
                          </pic:spPr>
                        </pic:pic>
                      </wpg:grpSp>
                      <wps:wsp>
                        <wps:cNvPr id="217" name="Cuadro de texto 2"/>
                        <wps:cNvSpPr txBox="1">
                          <a:spLocks noChangeArrowheads="1"/>
                        </wps:cNvSpPr>
                        <wps:spPr bwMode="auto">
                          <a:xfrm>
                            <a:off x="4373218" y="1804946"/>
                            <a:ext cx="2409825" cy="666750"/>
                          </a:xfrm>
                          <a:prstGeom prst="rect">
                            <a:avLst/>
                          </a:prstGeom>
                          <a:solidFill>
                            <a:srgbClr val="FFC000"/>
                          </a:solidFill>
                          <a:ln w="9525">
                            <a:noFill/>
                            <a:miter lim="800000"/>
                            <a:headEnd/>
                            <a:tailEnd/>
                          </a:ln>
                        </wps:spPr>
                        <wps:txbx>
                          <w:txbxContent>
                            <w:p w14:paraId="2059BED3" w14:textId="77777777" w:rsidR="00273310" w:rsidRDefault="00273310" w:rsidP="0071389F">
                              <w:pPr>
                                <w:jc w:val="center"/>
                                <w:rPr>
                                  <w:rFonts w:ascii="Arial" w:hAnsi="Arial" w:cs="Arial"/>
                                  <w:b/>
                                </w:rPr>
                              </w:pPr>
                            </w:p>
                            <w:p w14:paraId="04C86C6D" w14:textId="2DFA6E15" w:rsidR="004F7287" w:rsidRPr="00273310" w:rsidRDefault="004F7287" w:rsidP="0071389F">
                              <w:pPr>
                                <w:jc w:val="center"/>
                                <w:rPr>
                                  <w:rFonts w:ascii="Arial" w:hAnsi="Arial" w:cs="Arial"/>
                                  <w:b/>
                                </w:rPr>
                              </w:pPr>
                              <w:r w:rsidRPr="00273310">
                                <w:rPr>
                                  <w:rFonts w:ascii="Arial" w:hAnsi="Arial" w:cs="Arial"/>
                                  <w:b/>
                                </w:rPr>
                                <w:t>Campos a llenar</w:t>
                              </w:r>
                            </w:p>
                          </w:txbxContent>
                        </wps:txbx>
                        <wps:bodyPr rot="0" vert="horz" wrap="square" lIns="91440" tIns="45720" rIns="91440" bIns="45720" anchor="t" anchorCtr="0">
                          <a:noAutofit/>
                        </wps:bodyPr>
                      </wps:wsp>
                    </wpg:wgp>
                  </a:graphicData>
                </a:graphic>
              </wp:anchor>
            </w:drawing>
          </mc:Choice>
          <mc:Fallback>
            <w:pict>
              <v:group w14:anchorId="3874FC05" id="Grupo 12" o:spid="_x0000_s1042" style="position:absolute;left:0;text-align:left;margin-left:-37.95pt;margin-top:21.8pt;width:545.85pt;height:275.25pt;z-index:251652096" coordsize="69321,349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">
                <v:group id="Grupo 11" o:spid="_x0000_s1043" style="position:absolute;width:69321;height:34956" coordsize="69321,34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upo 10" o:spid="_x0000_s1044" style="position:absolute;top:11052;width:5530;height:22460" coordorigin=",8825" coordsize="6340,22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_x0000_s1045" type="#_x0000_t202" style="position:absolute;top:8825;width:3860;height:22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" stroked="f">
                      <v:textbox style="layout-flow:vertical;mso-layout-flow-alt:bottom-to-top">
                        <w:txbxContent>
                          <w:p w14:paraId="46969A80" w14:textId="77777777" w:rsidR="004F7287" w:rsidRPr="00B545D8" w:rsidRDefault="004F7287" w:rsidP="00B545D8">
                            <w:pPr>
                              <w:jc w:val="center"/>
                              <w:rPr>
                                <w:rFonts w:ascii="Azo Sans Lt" w:hAnsi="Azo Sans Lt"/>
                                <w:b/>
                                <w:sz w:val="18"/>
                              </w:rPr>
                            </w:pPr>
                            <w:r w:rsidRPr="00B545D8">
                              <w:rPr>
                                <w:rFonts w:ascii="Azo Sans Lt" w:hAnsi="Azo Sans Lt"/>
                                <w:b/>
                                <w:sz w:val="18"/>
                              </w:rPr>
                              <w:t>Niveles Fin, Propósito y Componente</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brir llave 9" o:spid="_x0000_s1046" type="#_x0000_t87" style="position:absolute;left:3578;top:9144;width:2762;height:22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" adj="224" strokecolor="#4579b8 [3044]" strokeweight="1.5pt"/>
                  </v:group>
                  <v:shape id="Imagen 5" o:spid="_x0000_s1047" type="#_x0000_t75" style="position:absolute;left:4850;width:64471;height:34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">
                    <v:imagedata r:id="rId17" o:title=""/>
                  </v:shape>
                </v:group>
                <v:shape id="_x0000_s1048" type="#_x0000_t202" style="position:absolute;left:43732;top:18049;width:24098;height:6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" fillcolor="#ffc000" stroked="f">
                  <v:textbox>
                    <w:txbxContent>
                      <w:p w14:paraId="2059BED3" w14:textId="77777777" w:rsidR="00273310" w:rsidRDefault="00273310" w:rsidP="0071389F">
                        <w:pPr>
                          <w:jc w:val="center"/>
                          <w:rPr>
                            <w:rFonts w:ascii="Arial" w:hAnsi="Arial" w:cs="Arial"/>
                            <w:b/>
                          </w:rPr>
                        </w:pPr>
                      </w:p>
                      <w:p w14:paraId="04C86C6D" w14:textId="2DFA6E15" w:rsidR="004F7287" w:rsidRPr="00273310" w:rsidRDefault="004F7287" w:rsidP="0071389F">
                        <w:pPr>
                          <w:jc w:val="center"/>
                          <w:rPr>
                            <w:rFonts w:ascii="Arial" w:hAnsi="Arial" w:cs="Arial"/>
                            <w:b/>
                          </w:rPr>
                        </w:pPr>
                        <w:r w:rsidRPr="00273310">
                          <w:rPr>
                            <w:rFonts w:ascii="Arial" w:hAnsi="Arial" w:cs="Arial"/>
                            <w:b/>
                          </w:rPr>
                          <w:t>Campos a llenar</w:t>
                        </w:r>
                      </w:p>
                    </w:txbxContent>
                  </v:textbox>
                </v:shape>
              </v:group>
            </w:pict>
          </mc:Fallback>
        </mc:AlternateContent>
      </w:r>
    </w:p>
    <w:p w14:paraId="11EF1553" w14:textId="676EE053" w:rsidR="00662218" w:rsidRDefault="00662218">
      <w:pPr>
        <w:spacing w:after="200" w:line="276" w:lineRule="auto"/>
        <w:rPr>
          <w:rFonts w:ascii="Averta" w:hAnsi="Averta" w:cs="Tahoma"/>
          <w:sz w:val="22"/>
          <w:szCs w:val="22"/>
          <w:lang w:val="es-ES"/>
        </w:rPr>
      </w:pPr>
    </w:p>
    <w:p w14:paraId="0096BEFC" w14:textId="7285ACBD" w:rsidR="00DB69FF" w:rsidRDefault="00DB69FF">
      <w:pPr>
        <w:spacing w:after="200" w:line="276" w:lineRule="auto"/>
        <w:rPr>
          <w:rFonts w:ascii="Averta" w:hAnsi="Averta" w:cs="Tahoma"/>
          <w:sz w:val="22"/>
          <w:szCs w:val="22"/>
          <w:lang w:val="es-ES"/>
        </w:rPr>
      </w:pPr>
    </w:p>
    <w:p w14:paraId="5BE616A9" w14:textId="4F7ECFDB" w:rsidR="00487071" w:rsidRPr="005F141F" w:rsidRDefault="00487071" w:rsidP="00662218">
      <w:pPr>
        <w:pStyle w:val="Prrafodelista"/>
        <w:spacing w:after="160"/>
        <w:ind w:left="851"/>
        <w:jc w:val="both"/>
        <w:rPr>
          <w:rFonts w:ascii="Averta" w:hAnsi="Averta" w:cs="Tahoma"/>
          <w:sz w:val="22"/>
          <w:szCs w:val="22"/>
          <w:lang w:val="es-ES"/>
        </w:rPr>
      </w:pPr>
    </w:p>
    <w:p w14:paraId="14648FC6" w14:textId="3DCC22C2" w:rsidR="00B545D8" w:rsidRDefault="00B545D8" w:rsidP="000859C8">
      <w:pPr>
        <w:spacing w:after="160"/>
        <w:jc w:val="both"/>
        <w:rPr>
          <w:rFonts w:ascii="Averta" w:hAnsi="Averta" w:cs="Tahoma"/>
          <w:color w:val="000000" w:themeColor="text1"/>
          <w:sz w:val="22"/>
          <w:szCs w:val="22"/>
          <w:lang w:val="es-ES"/>
        </w:rPr>
      </w:pPr>
    </w:p>
    <w:p w14:paraId="309FF47D" w14:textId="230B82E3" w:rsidR="00B545D8" w:rsidRDefault="00B545D8" w:rsidP="000859C8">
      <w:pPr>
        <w:spacing w:after="160"/>
        <w:jc w:val="both"/>
        <w:rPr>
          <w:rFonts w:ascii="Averta" w:hAnsi="Averta" w:cs="Tahoma"/>
          <w:color w:val="000000" w:themeColor="text1"/>
          <w:sz w:val="22"/>
          <w:szCs w:val="22"/>
          <w:lang w:val="es-ES"/>
        </w:rPr>
      </w:pPr>
    </w:p>
    <w:p w14:paraId="202C3C2C" w14:textId="37A3A546" w:rsidR="00B545D8" w:rsidRDefault="00B545D8" w:rsidP="000859C8">
      <w:pPr>
        <w:spacing w:after="160"/>
        <w:jc w:val="both"/>
        <w:rPr>
          <w:rFonts w:ascii="Averta" w:hAnsi="Averta" w:cs="Tahoma"/>
          <w:color w:val="000000" w:themeColor="text1"/>
          <w:sz w:val="22"/>
          <w:szCs w:val="22"/>
          <w:lang w:val="es-ES"/>
        </w:rPr>
      </w:pPr>
    </w:p>
    <w:p w14:paraId="03F46702" w14:textId="561CE259" w:rsidR="00C97F4F" w:rsidRDefault="00C97F4F" w:rsidP="000859C8">
      <w:pPr>
        <w:spacing w:after="160"/>
        <w:jc w:val="both"/>
        <w:rPr>
          <w:rFonts w:ascii="Averta" w:hAnsi="Averta" w:cs="Tahoma"/>
          <w:color w:val="000000" w:themeColor="text1"/>
          <w:sz w:val="22"/>
          <w:szCs w:val="22"/>
          <w:lang w:val="es-ES"/>
        </w:rPr>
      </w:pPr>
    </w:p>
    <w:p w14:paraId="3F16EE93" w14:textId="074A7D67" w:rsidR="00C97F4F" w:rsidRDefault="00C97F4F" w:rsidP="000859C8">
      <w:pPr>
        <w:spacing w:after="160"/>
        <w:jc w:val="both"/>
        <w:rPr>
          <w:rFonts w:ascii="Averta" w:hAnsi="Averta" w:cs="Tahoma"/>
          <w:color w:val="000000" w:themeColor="text1"/>
          <w:sz w:val="22"/>
          <w:szCs w:val="22"/>
          <w:lang w:val="es-ES"/>
        </w:rPr>
      </w:pPr>
    </w:p>
    <w:p w14:paraId="2B99E5D0" w14:textId="3E89455B" w:rsidR="00C97F4F" w:rsidRDefault="00C97F4F" w:rsidP="000859C8">
      <w:pPr>
        <w:spacing w:after="160"/>
        <w:jc w:val="both"/>
        <w:rPr>
          <w:rFonts w:ascii="Averta" w:hAnsi="Averta" w:cs="Tahoma"/>
          <w:color w:val="000000" w:themeColor="text1"/>
          <w:sz w:val="22"/>
          <w:szCs w:val="22"/>
          <w:lang w:val="es-ES"/>
        </w:rPr>
      </w:pPr>
    </w:p>
    <w:p w14:paraId="33368DE6" w14:textId="31ABB118" w:rsidR="00273310" w:rsidRDefault="00273310" w:rsidP="000859C8">
      <w:pPr>
        <w:spacing w:after="160"/>
        <w:jc w:val="both"/>
        <w:rPr>
          <w:rFonts w:ascii="Averta" w:hAnsi="Averta" w:cs="Tahoma"/>
          <w:color w:val="000000" w:themeColor="text1"/>
          <w:sz w:val="22"/>
          <w:szCs w:val="22"/>
          <w:lang w:val="es-ES"/>
        </w:rPr>
      </w:pPr>
    </w:p>
    <w:p w14:paraId="22B5B179" w14:textId="2F663AF0" w:rsidR="00273310" w:rsidRDefault="00273310" w:rsidP="000859C8">
      <w:pPr>
        <w:spacing w:after="160"/>
        <w:jc w:val="both"/>
        <w:rPr>
          <w:rFonts w:ascii="Averta" w:hAnsi="Averta" w:cs="Tahoma"/>
          <w:color w:val="000000" w:themeColor="text1"/>
          <w:sz w:val="22"/>
          <w:szCs w:val="22"/>
          <w:lang w:val="es-ES"/>
        </w:rPr>
      </w:pPr>
    </w:p>
    <w:p w14:paraId="7FEFC3B4" w14:textId="2C33CB46" w:rsidR="00273310" w:rsidRDefault="00273310" w:rsidP="000859C8">
      <w:pPr>
        <w:spacing w:after="160"/>
        <w:jc w:val="both"/>
        <w:rPr>
          <w:rFonts w:ascii="Averta" w:hAnsi="Averta" w:cs="Tahoma"/>
          <w:color w:val="000000" w:themeColor="text1"/>
          <w:sz w:val="22"/>
          <w:szCs w:val="22"/>
          <w:lang w:val="es-ES"/>
        </w:rPr>
      </w:pPr>
    </w:p>
    <w:p w14:paraId="5A0A1212" w14:textId="77777777" w:rsidR="00273310" w:rsidRDefault="00273310" w:rsidP="000859C8">
      <w:pPr>
        <w:spacing w:after="160"/>
        <w:jc w:val="both"/>
        <w:rPr>
          <w:rFonts w:ascii="Averta" w:hAnsi="Averta" w:cs="Tahoma"/>
          <w:color w:val="000000" w:themeColor="text1"/>
          <w:sz w:val="22"/>
          <w:szCs w:val="22"/>
          <w:lang w:val="es-ES"/>
        </w:rPr>
      </w:pPr>
    </w:p>
    <w:p w14:paraId="32BBD8C5" w14:textId="72B96B5A" w:rsidR="00C97F4F" w:rsidRDefault="00C97F4F" w:rsidP="000859C8">
      <w:pPr>
        <w:spacing w:after="160"/>
        <w:jc w:val="both"/>
        <w:rPr>
          <w:rFonts w:ascii="Averta" w:hAnsi="Averta" w:cs="Tahoma"/>
          <w:color w:val="000000" w:themeColor="text1"/>
          <w:sz w:val="22"/>
          <w:szCs w:val="22"/>
          <w:lang w:val="es-ES"/>
        </w:rPr>
      </w:pPr>
    </w:p>
    <w:p w14:paraId="6E483372" w14:textId="50612346" w:rsidR="00C97F4F" w:rsidRDefault="00C97F4F" w:rsidP="000859C8">
      <w:pPr>
        <w:spacing w:after="160"/>
        <w:jc w:val="both"/>
        <w:rPr>
          <w:rFonts w:ascii="Averta" w:hAnsi="Averta" w:cs="Tahoma"/>
          <w:color w:val="000000" w:themeColor="text1"/>
          <w:sz w:val="22"/>
          <w:szCs w:val="22"/>
          <w:lang w:val="es-ES"/>
        </w:rPr>
      </w:pPr>
    </w:p>
    <w:p w14:paraId="30513D34" w14:textId="5E8FC25B" w:rsidR="00124384" w:rsidRPr="005F141F" w:rsidRDefault="006652BA" w:rsidP="00DF26C5">
      <w:pPr>
        <w:pStyle w:val="Subttulo"/>
        <w:jc w:val="left"/>
        <w:rPr>
          <w:rFonts w:ascii="Averta" w:hAnsi="Averta"/>
          <w:sz w:val="22"/>
          <w:szCs w:val="22"/>
        </w:rPr>
      </w:pPr>
      <w:r w:rsidRPr="005F141F">
        <w:rPr>
          <w:rFonts w:ascii="Averta" w:hAnsi="Averta"/>
          <w:sz w:val="22"/>
          <w:szCs w:val="22"/>
        </w:rPr>
        <w:t>5</w:t>
      </w:r>
      <w:r w:rsidR="00124384" w:rsidRPr="005F141F">
        <w:rPr>
          <w:rFonts w:ascii="Averta" w:hAnsi="Averta"/>
          <w:sz w:val="22"/>
          <w:szCs w:val="22"/>
        </w:rPr>
        <w:t>.</w:t>
      </w:r>
      <w:r w:rsidR="00104452" w:rsidRPr="005F141F">
        <w:rPr>
          <w:rFonts w:ascii="Averta" w:hAnsi="Averta"/>
          <w:sz w:val="22"/>
          <w:szCs w:val="22"/>
        </w:rPr>
        <w:t>1.</w:t>
      </w:r>
      <w:r w:rsidR="0017055C" w:rsidRPr="005F141F">
        <w:rPr>
          <w:rFonts w:ascii="Averta" w:hAnsi="Averta"/>
          <w:sz w:val="22"/>
          <w:szCs w:val="22"/>
        </w:rPr>
        <w:t>5.</w:t>
      </w:r>
      <w:r w:rsidR="009501AE" w:rsidRPr="005F141F">
        <w:rPr>
          <w:rFonts w:ascii="Averta" w:hAnsi="Averta"/>
          <w:sz w:val="22"/>
          <w:szCs w:val="22"/>
        </w:rPr>
        <w:tab/>
      </w:r>
      <w:r w:rsidR="00921CC3" w:rsidRPr="005F141F">
        <w:rPr>
          <w:rFonts w:ascii="Averta" w:hAnsi="Averta"/>
          <w:sz w:val="22"/>
          <w:szCs w:val="22"/>
        </w:rPr>
        <w:t>Sistema de Rec</w:t>
      </w:r>
      <w:r w:rsidR="001B5AF0" w:rsidRPr="005F141F">
        <w:rPr>
          <w:rFonts w:ascii="Averta" w:hAnsi="Averta"/>
          <w:sz w:val="22"/>
          <w:szCs w:val="22"/>
        </w:rPr>
        <w:t>ursos Federales Transferidos (S</w:t>
      </w:r>
      <w:r w:rsidR="00921CC3" w:rsidRPr="005F141F">
        <w:rPr>
          <w:rFonts w:ascii="Averta" w:hAnsi="Averta"/>
          <w:sz w:val="22"/>
          <w:szCs w:val="22"/>
        </w:rPr>
        <w:t>R</w:t>
      </w:r>
      <w:r w:rsidR="001B5AF0" w:rsidRPr="005F141F">
        <w:rPr>
          <w:rFonts w:ascii="Averta" w:hAnsi="Averta"/>
          <w:sz w:val="22"/>
          <w:szCs w:val="22"/>
        </w:rPr>
        <w:t>F</w:t>
      </w:r>
      <w:r w:rsidR="00593C04" w:rsidRPr="005F141F">
        <w:rPr>
          <w:rFonts w:ascii="Averta" w:hAnsi="Averta"/>
          <w:sz w:val="22"/>
          <w:szCs w:val="22"/>
        </w:rPr>
        <w:t>T).</w:t>
      </w:r>
    </w:p>
    <w:p w14:paraId="21631797" w14:textId="77777777" w:rsidR="00CF2AEE" w:rsidRPr="005F141F" w:rsidRDefault="00CF2AEE" w:rsidP="00DF26C5">
      <w:pPr>
        <w:jc w:val="both"/>
        <w:rPr>
          <w:rFonts w:ascii="Averta" w:hAnsi="Averta" w:cs="Tahoma"/>
          <w:sz w:val="22"/>
          <w:szCs w:val="22"/>
          <w:lang w:val="es-ES"/>
        </w:rPr>
      </w:pPr>
    </w:p>
    <w:p w14:paraId="6C8DAABA" w14:textId="1147D376" w:rsidR="00F51420" w:rsidRPr="005F141F" w:rsidRDefault="00124384" w:rsidP="000C4C4D">
      <w:pPr>
        <w:spacing w:line="276" w:lineRule="auto"/>
        <w:jc w:val="both"/>
        <w:rPr>
          <w:rFonts w:ascii="Averta" w:hAnsi="Averta" w:cs="Tahoma"/>
          <w:sz w:val="22"/>
          <w:szCs w:val="22"/>
          <w:lang w:val="es-ES"/>
        </w:rPr>
      </w:pPr>
      <w:r w:rsidRPr="005F141F">
        <w:rPr>
          <w:rFonts w:ascii="Averta" w:hAnsi="Averta" w:cs="Tahoma"/>
          <w:sz w:val="22"/>
          <w:szCs w:val="22"/>
          <w:lang w:val="es-ES"/>
        </w:rPr>
        <w:t>Con relación a la aplicación de recursos federales, adicionalmente tod</w:t>
      </w:r>
      <w:r w:rsidR="006900F9" w:rsidRPr="005F141F">
        <w:rPr>
          <w:rFonts w:ascii="Averta" w:hAnsi="Averta" w:cs="Tahoma"/>
          <w:sz w:val="22"/>
          <w:szCs w:val="22"/>
          <w:lang w:val="es-ES"/>
        </w:rPr>
        <w:t>o</w:t>
      </w:r>
      <w:r w:rsidRPr="005F141F">
        <w:rPr>
          <w:rFonts w:ascii="Averta" w:hAnsi="Averta" w:cs="Tahoma"/>
          <w:sz w:val="22"/>
          <w:szCs w:val="22"/>
          <w:lang w:val="es-ES"/>
        </w:rPr>
        <w:t>s l</w:t>
      </w:r>
      <w:r w:rsidR="006900F9" w:rsidRPr="005F141F">
        <w:rPr>
          <w:rFonts w:ascii="Averta" w:hAnsi="Averta" w:cs="Tahoma"/>
          <w:sz w:val="22"/>
          <w:szCs w:val="22"/>
          <w:lang w:val="es-ES"/>
        </w:rPr>
        <w:t>o</w:t>
      </w:r>
      <w:r w:rsidRPr="005F141F">
        <w:rPr>
          <w:rFonts w:ascii="Averta" w:hAnsi="Averta" w:cs="Tahoma"/>
          <w:sz w:val="22"/>
          <w:szCs w:val="22"/>
          <w:lang w:val="es-ES"/>
        </w:rPr>
        <w:t>s</w:t>
      </w:r>
      <w:r w:rsidR="0015436B">
        <w:rPr>
          <w:rFonts w:ascii="Averta" w:hAnsi="Averta" w:cs="Tahoma"/>
          <w:sz w:val="22"/>
          <w:szCs w:val="22"/>
          <w:lang w:val="es-ES"/>
        </w:rPr>
        <w:t xml:space="preserve"> </w:t>
      </w:r>
      <w:r w:rsidR="009A27E5" w:rsidRPr="00662218">
        <w:rPr>
          <w:rFonts w:ascii="Averta" w:hAnsi="Averta"/>
          <w:sz w:val="22"/>
          <w:szCs w:val="22"/>
        </w:rPr>
        <w:t>Entes Públicos</w:t>
      </w:r>
      <w:r w:rsidR="009760DC" w:rsidRPr="00662218">
        <w:rPr>
          <w:rFonts w:ascii="Averta" w:hAnsi="Averta" w:cs="Tahoma"/>
          <w:sz w:val="22"/>
          <w:szCs w:val="22"/>
          <w:lang w:val="es-ES"/>
        </w:rPr>
        <w:t xml:space="preserve">, </w:t>
      </w:r>
      <w:r w:rsidRPr="005F141F">
        <w:rPr>
          <w:rFonts w:ascii="Averta" w:hAnsi="Averta" w:cs="Tahoma"/>
          <w:sz w:val="22"/>
          <w:szCs w:val="22"/>
          <w:lang w:val="es-ES"/>
        </w:rPr>
        <w:t>deberán realizar la captura de avance físico-financiero (aplicación de Recursos Federales) en el</w:t>
      </w:r>
      <w:r w:rsidR="00921CC3" w:rsidRPr="005F141F">
        <w:rPr>
          <w:rFonts w:ascii="Averta" w:hAnsi="Averta" w:cs="Tahoma"/>
          <w:sz w:val="22"/>
          <w:szCs w:val="22"/>
          <w:lang w:val="es-ES"/>
        </w:rPr>
        <w:t xml:space="preserve"> Módulo de Sol</w:t>
      </w:r>
      <w:r w:rsidR="00BB5271" w:rsidRPr="005F141F">
        <w:rPr>
          <w:rFonts w:ascii="Averta" w:hAnsi="Averta" w:cs="Tahoma"/>
          <w:sz w:val="22"/>
          <w:szCs w:val="22"/>
          <w:lang w:val="es-ES"/>
        </w:rPr>
        <w:t>uciones Tecnológicas (MST) de la SHCP</w:t>
      </w:r>
      <w:r w:rsidRPr="005F141F">
        <w:rPr>
          <w:rFonts w:ascii="Averta" w:hAnsi="Averta" w:cs="Tahoma"/>
          <w:sz w:val="22"/>
          <w:szCs w:val="22"/>
          <w:lang w:val="es-ES"/>
        </w:rPr>
        <w:t>, conforme a los plazos establecidos.</w:t>
      </w:r>
    </w:p>
    <w:p w14:paraId="11DB95CA" w14:textId="25A5F3D8" w:rsidR="00D9406E" w:rsidRPr="005F141F" w:rsidRDefault="00D9406E" w:rsidP="000C4C4D">
      <w:pPr>
        <w:pStyle w:val="Default"/>
        <w:tabs>
          <w:tab w:val="left" w:pos="1417"/>
        </w:tabs>
        <w:spacing w:line="276" w:lineRule="auto"/>
        <w:jc w:val="both"/>
        <w:rPr>
          <w:rFonts w:ascii="Averta" w:hAnsi="Averta" w:cs="Tahoma"/>
          <w:bCs/>
          <w:color w:val="auto"/>
          <w:sz w:val="22"/>
          <w:szCs w:val="22"/>
        </w:rPr>
      </w:pPr>
    </w:p>
    <w:p w14:paraId="364C5C81" w14:textId="0B881183" w:rsidR="006B72B0" w:rsidRPr="005F141F" w:rsidRDefault="0027636A" w:rsidP="000C4C4D">
      <w:pPr>
        <w:pStyle w:val="Default"/>
        <w:spacing w:line="276" w:lineRule="auto"/>
        <w:jc w:val="both"/>
        <w:rPr>
          <w:rFonts w:ascii="Averta" w:hAnsi="Averta"/>
          <w:color w:val="auto"/>
          <w:sz w:val="22"/>
          <w:szCs w:val="22"/>
        </w:rPr>
      </w:pPr>
      <w:r w:rsidRPr="005F141F">
        <w:rPr>
          <w:rFonts w:ascii="Averta" w:hAnsi="Averta" w:cs="Tahoma"/>
          <w:color w:val="auto"/>
          <w:sz w:val="22"/>
          <w:szCs w:val="22"/>
        </w:rPr>
        <w:t xml:space="preserve">En el caso de aplicación de recursos federales, será responsabilidad de </w:t>
      </w:r>
      <w:r w:rsidR="006900F9" w:rsidRPr="00662218">
        <w:rPr>
          <w:rFonts w:ascii="Averta" w:hAnsi="Averta" w:cs="Tahoma"/>
          <w:color w:val="auto"/>
          <w:sz w:val="22"/>
          <w:szCs w:val="22"/>
        </w:rPr>
        <w:t xml:space="preserve">los </w:t>
      </w:r>
      <w:r w:rsidR="009A27E5" w:rsidRPr="00662218">
        <w:rPr>
          <w:rFonts w:ascii="Averta" w:hAnsi="Averta"/>
          <w:color w:val="auto"/>
          <w:sz w:val="22"/>
          <w:szCs w:val="22"/>
        </w:rPr>
        <w:t>Entes Públicos</w:t>
      </w:r>
      <w:r w:rsidR="0015436B" w:rsidRPr="00662218">
        <w:rPr>
          <w:rFonts w:ascii="Averta" w:hAnsi="Averta"/>
          <w:color w:val="auto"/>
          <w:sz w:val="22"/>
          <w:szCs w:val="22"/>
        </w:rPr>
        <w:t xml:space="preserve"> </w:t>
      </w:r>
      <w:r w:rsidRPr="005F141F">
        <w:rPr>
          <w:rFonts w:ascii="Averta" w:hAnsi="Averta" w:cs="Tahoma"/>
          <w:color w:val="auto"/>
          <w:sz w:val="22"/>
          <w:szCs w:val="22"/>
        </w:rPr>
        <w:t>asegurar que la información de los Reportes de Avance de Inversión en Infraestructura y de los Indicadores estratégicos y de gestión capturados en el SEI</w:t>
      </w:r>
      <w:r w:rsidR="00BB5271" w:rsidRPr="005F141F">
        <w:rPr>
          <w:rFonts w:ascii="Averta" w:hAnsi="Averta" w:cs="Tahoma"/>
          <w:color w:val="auto"/>
          <w:sz w:val="22"/>
          <w:szCs w:val="22"/>
        </w:rPr>
        <w:t xml:space="preserve"> </w:t>
      </w:r>
      <w:r w:rsidRPr="005F141F">
        <w:rPr>
          <w:rFonts w:ascii="Averta" w:hAnsi="Averta" w:cs="Tahoma"/>
          <w:color w:val="auto"/>
          <w:sz w:val="22"/>
          <w:szCs w:val="22"/>
        </w:rPr>
        <w:t>sean congruentes co</w:t>
      </w:r>
      <w:r w:rsidR="00921CC3" w:rsidRPr="005F141F">
        <w:rPr>
          <w:rFonts w:ascii="Averta" w:hAnsi="Averta" w:cs="Tahoma"/>
          <w:color w:val="auto"/>
          <w:sz w:val="22"/>
          <w:szCs w:val="22"/>
        </w:rPr>
        <w:t>n la información capturada en el MST</w:t>
      </w:r>
      <w:r w:rsidRPr="005F141F">
        <w:rPr>
          <w:rFonts w:ascii="Averta" w:hAnsi="Averta" w:cs="Tahoma"/>
          <w:color w:val="auto"/>
          <w:sz w:val="22"/>
          <w:szCs w:val="22"/>
        </w:rPr>
        <w:t>,</w:t>
      </w:r>
      <w:r w:rsidR="00102BAC" w:rsidRPr="005F141F">
        <w:rPr>
          <w:rFonts w:ascii="Averta" w:hAnsi="Averta" w:cs="Tahoma"/>
          <w:color w:val="auto"/>
          <w:sz w:val="22"/>
          <w:szCs w:val="22"/>
        </w:rPr>
        <w:t xml:space="preserve"> </w:t>
      </w:r>
      <w:r w:rsidRPr="005F141F">
        <w:rPr>
          <w:rFonts w:ascii="Averta" w:hAnsi="Averta" w:cs="Tahoma"/>
          <w:color w:val="auto"/>
          <w:sz w:val="22"/>
          <w:szCs w:val="22"/>
        </w:rPr>
        <w:t>a fin de que exista veracidad en la información reportada.</w:t>
      </w:r>
    </w:p>
    <w:sectPr w:rsidR="006B72B0" w:rsidRPr="005F141F" w:rsidSect="00601F16">
      <w:headerReference w:type="even" r:id="rId18"/>
      <w:headerReference w:type="default" r:id="rId19"/>
      <w:footerReference w:type="even" r:id="rId20"/>
      <w:footerReference w:type="default" r:id="rId21"/>
      <w:headerReference w:type="first" r:id="rId22"/>
      <w:footerReference w:type="first" r:id="rId23"/>
      <w:pgSz w:w="12240" w:h="15840" w:code="1"/>
      <w:pgMar w:top="1418" w:right="1418" w:bottom="1418" w:left="1701" w:header="709" w:footer="170" w:gutter="0"/>
      <w:pgNumType w:start="33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B243E" w14:textId="77777777" w:rsidR="004F7287" w:rsidRDefault="004F7287" w:rsidP="00400F6D">
      <w:r>
        <w:separator/>
      </w:r>
    </w:p>
  </w:endnote>
  <w:endnote w:type="continuationSeparator" w:id="0">
    <w:p w14:paraId="4EB776AF" w14:textId="77777777" w:rsidR="004F7287" w:rsidRDefault="004F7287" w:rsidP="0040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rta">
    <w:panose1 w:val="00000500000000000000"/>
    <w:charset w:val="00"/>
    <w:family w:val="auto"/>
    <w:pitch w:val="variable"/>
    <w:sig w:usb0="20000087" w:usb1="00000001" w:usb2="00000000" w:usb3="00000000" w:csb0="0000019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tique Olive">
    <w:altName w:val="Corbe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verta Bold">
    <w:panose1 w:val="00000800000000000000"/>
    <w:charset w:val="00"/>
    <w:family w:val="auto"/>
    <w:pitch w:val="variable"/>
    <w:sig w:usb0="20000087" w:usb1="00000001" w:usb2="00000000" w:usb3="00000000" w:csb0="0000019B" w:csb1="00000000"/>
  </w:font>
  <w:font w:name="Azo Sans Lt">
    <w:altName w:val="Calibri"/>
    <w:panose1 w:val="00000000000000000000"/>
    <w:charset w:val="00"/>
    <w:family w:val="modern"/>
    <w:notTrueType/>
    <w:pitch w:val="variable"/>
    <w:sig w:usb0="00000007" w:usb1="00000000" w:usb2="00000000" w:usb3="00000000" w:csb0="00000093" w:csb1="00000000"/>
  </w:font>
  <w:font w:name="Averta Black">
    <w:panose1 w:val="00000A00000000000000"/>
    <w:charset w:val="00"/>
    <w:family w:val="auto"/>
    <w:pitch w:val="variable"/>
    <w:sig w:usb0="20000087" w:usb1="00000001" w:usb2="00000000" w:usb3="00000000" w:csb0="000001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B5B2C" w14:textId="77777777" w:rsidR="00601F16" w:rsidRDefault="00601F1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top w:w="72" w:type="dxa"/>
        <w:left w:w="115" w:type="dxa"/>
        <w:bottom w:w="72" w:type="dxa"/>
        <w:right w:w="115" w:type="dxa"/>
      </w:tblCellMar>
      <w:tblLook w:val="04A0" w:firstRow="1" w:lastRow="0" w:firstColumn="1" w:lastColumn="0" w:noHBand="0" w:noVBand="1"/>
    </w:tblPr>
    <w:tblGrid>
      <w:gridCol w:w="8526"/>
      <w:gridCol w:w="595"/>
    </w:tblGrid>
    <w:tr w:rsidR="004F7287" w:rsidRPr="00DF26C5" w14:paraId="0D7FABEE" w14:textId="77777777" w:rsidTr="00DF26C5">
      <w:tc>
        <w:tcPr>
          <w:tcW w:w="4674" w:type="pct"/>
          <w:tcBorders>
            <w:top w:val="single" w:sz="4" w:space="0" w:color="235B4E"/>
          </w:tcBorders>
        </w:tcPr>
        <w:p w14:paraId="2AF32C33" w14:textId="7F94D828" w:rsidR="004F7287" w:rsidRPr="00DF26C5" w:rsidRDefault="00F03742" w:rsidP="00400F6D">
          <w:pPr>
            <w:pStyle w:val="Piedepgina"/>
            <w:jc w:val="right"/>
            <w:rPr>
              <w:rFonts w:ascii="Averta" w:hAnsi="Averta" w:cstheme="minorHAnsi"/>
              <w:sz w:val="18"/>
              <w:szCs w:val="18"/>
            </w:rPr>
          </w:pPr>
          <w:sdt>
            <w:sdtPr>
              <w:rPr>
                <w:rFonts w:ascii="Averta" w:hAnsi="Averta" w:cstheme="minorHAnsi"/>
                <w:sz w:val="18"/>
                <w:szCs w:val="18"/>
              </w:rPr>
              <w:alias w:val="Compañía"/>
              <w:id w:val="75971759"/>
              <w:dataBinding w:prefixMappings="xmlns:ns0='http://schemas.openxmlformats.org/officeDocument/2006/extended-properties'" w:xpath="/ns0:Properties[1]/ns0:Company[1]" w:storeItemID="{6668398D-A668-4E3E-A5EB-62B293D839F1}"/>
              <w:text/>
            </w:sdtPr>
            <w:sdtEndPr/>
            <w:sdtContent>
              <w:r w:rsidR="004F7287" w:rsidRPr="00DF26C5">
                <w:rPr>
                  <w:rFonts w:ascii="Averta" w:hAnsi="Averta" w:cstheme="minorHAnsi"/>
                  <w:sz w:val="18"/>
                  <w:szCs w:val="18"/>
                </w:rPr>
                <w:t>Secretaría de</w:t>
              </w:r>
              <w:r w:rsidR="004F7287">
                <w:rPr>
                  <w:rFonts w:ascii="Averta" w:hAnsi="Averta" w:cstheme="minorHAnsi"/>
                  <w:sz w:val="18"/>
                  <w:szCs w:val="18"/>
                </w:rPr>
                <w:t xml:space="preserve"> Administración y </w:t>
              </w:r>
              <w:r w:rsidR="004F7287" w:rsidRPr="00DF26C5">
                <w:rPr>
                  <w:rFonts w:ascii="Averta" w:hAnsi="Averta" w:cstheme="minorHAnsi"/>
                  <w:sz w:val="18"/>
                  <w:szCs w:val="18"/>
                </w:rPr>
                <w:t>Finanzas</w:t>
              </w:r>
            </w:sdtContent>
          </w:sdt>
          <w:r w:rsidR="004F7287" w:rsidRPr="00DF26C5">
            <w:rPr>
              <w:rFonts w:ascii="Averta" w:hAnsi="Averta" w:cstheme="minorHAnsi"/>
              <w:sz w:val="18"/>
              <w:szCs w:val="18"/>
              <w:lang w:val="es-ES"/>
            </w:rPr>
            <w:t xml:space="preserve"> / Subsecretaría de Programación y Presupuesto</w:t>
          </w:r>
        </w:p>
      </w:tc>
      <w:tc>
        <w:tcPr>
          <w:tcW w:w="326" w:type="pct"/>
          <w:shd w:val="clear" w:color="auto" w:fill="235B4E"/>
        </w:tcPr>
        <w:p w14:paraId="4DF3653D" w14:textId="6B2579C0" w:rsidR="004F7287" w:rsidRPr="00DF26C5" w:rsidRDefault="004F7287" w:rsidP="00421643">
          <w:pPr>
            <w:pStyle w:val="Encabezado"/>
            <w:jc w:val="center"/>
            <w:rPr>
              <w:rFonts w:ascii="Averta" w:hAnsi="Averta"/>
              <w:color w:val="FFFFFF" w:themeColor="background1"/>
              <w:sz w:val="18"/>
              <w:szCs w:val="18"/>
            </w:rPr>
          </w:pPr>
          <w:r w:rsidRPr="009E7C4A">
            <w:rPr>
              <w:rFonts w:ascii="Averta Black" w:hAnsi="Averta Black"/>
            </w:rPr>
            <w:fldChar w:fldCharType="begin"/>
          </w:r>
          <w:r w:rsidRPr="009E7C4A">
            <w:rPr>
              <w:rFonts w:ascii="Averta Black" w:hAnsi="Averta Black"/>
            </w:rPr>
            <w:instrText>PAGE   \* MERGEFORMAT</w:instrText>
          </w:r>
          <w:r w:rsidRPr="009E7C4A">
            <w:rPr>
              <w:rFonts w:ascii="Averta Black" w:hAnsi="Averta Black"/>
            </w:rPr>
            <w:fldChar w:fldCharType="separate"/>
          </w:r>
          <w:r w:rsidR="00C335E6" w:rsidRPr="00C335E6">
            <w:rPr>
              <w:rFonts w:ascii="Averta Black" w:hAnsi="Averta Black"/>
              <w:noProof/>
              <w:color w:val="FFFFFF" w:themeColor="background1"/>
              <w:lang w:val="es-ES"/>
            </w:rPr>
            <w:t>335</w:t>
          </w:r>
          <w:r w:rsidRPr="009E7C4A">
            <w:rPr>
              <w:rFonts w:ascii="Averta Black" w:hAnsi="Averta Black"/>
              <w:color w:val="FFFFFF" w:themeColor="background1"/>
            </w:rPr>
            <w:fldChar w:fldCharType="end"/>
          </w:r>
        </w:p>
      </w:tc>
    </w:tr>
  </w:tbl>
  <w:p w14:paraId="75F389F9" w14:textId="77777777" w:rsidR="004F7287" w:rsidRDefault="004F728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158A4" w14:textId="77777777" w:rsidR="00601F16" w:rsidRDefault="00601F1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0996C" w14:textId="77777777" w:rsidR="004F7287" w:rsidRDefault="004F7287" w:rsidP="00400F6D">
      <w:r>
        <w:separator/>
      </w:r>
    </w:p>
  </w:footnote>
  <w:footnote w:type="continuationSeparator" w:id="0">
    <w:p w14:paraId="025552DA" w14:textId="77777777" w:rsidR="004F7287" w:rsidRDefault="004F7287" w:rsidP="00400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BD55" w14:textId="77777777" w:rsidR="00601F16" w:rsidRDefault="00601F1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5FC65" w14:textId="70DBCA88" w:rsidR="004F7287" w:rsidRDefault="004F7287">
    <w:pPr>
      <w:pStyle w:val="Encabezado"/>
    </w:pPr>
    <w:r>
      <w:rPr>
        <w:rFonts w:ascii="Times New Roman" w:eastAsiaTheme="minorHAnsi" w:hAnsi="Times New Roman"/>
        <w:noProof/>
        <w:sz w:val="24"/>
        <w:szCs w:val="24"/>
        <w:lang w:val="es-MX" w:eastAsia="es-MX"/>
      </w:rPr>
      <mc:AlternateContent>
        <mc:Choice Requires="wps">
          <w:drawing>
            <wp:anchor distT="0" distB="0" distL="114300" distR="114300" simplePos="0" relativeHeight="251659264" behindDoc="0" locked="0" layoutInCell="1" allowOverlap="1" wp14:anchorId="127B7CA1" wp14:editId="240991A0">
              <wp:simplePos x="0" y="0"/>
              <wp:positionH relativeFrom="margin">
                <wp:posOffset>347980</wp:posOffset>
              </wp:positionH>
              <wp:positionV relativeFrom="paragraph">
                <wp:posOffset>50400</wp:posOffset>
              </wp:positionV>
              <wp:extent cx="5297170" cy="298174"/>
              <wp:effectExtent l="0" t="0" r="0" b="6985"/>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170" cy="298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D4C82" w14:textId="16C8F038" w:rsidR="004F7287" w:rsidRDefault="004F7287" w:rsidP="00DF26C5">
                          <w:pPr>
                            <w:pBdr>
                              <w:bottom w:val="single" w:sz="24" w:space="1"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791CCEBF" w14:textId="77777777" w:rsidR="004F7287" w:rsidRDefault="004F7287" w:rsidP="00DF26C5">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7B7CA1" id="_x0000_t202" coordsize="21600,21600" o:spt="202" path="m,l,21600r21600,l21600,xe">
              <v:stroke joinstyle="miter"/>
              <v:path gradientshapeok="t" o:connecttype="rect"/>
            </v:shapetype>
            <v:shape id="Cuadro de texto 2" o:spid="_x0000_s1049" type="#_x0000_t202" style="position:absolute;margin-left:27.4pt;margin-top:3.95pt;width:417.1pt;height:2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" filled="f" stroked="f">
              <v:textbox>
                <w:txbxContent>
                  <w:p w14:paraId="216D4C82" w14:textId="16C8F038" w:rsidR="004F7287" w:rsidRDefault="004F7287" w:rsidP="00DF26C5">
                    <w:pPr>
                      <w:pBdr>
                        <w:bottom w:val="single" w:sz="24" w:space="1"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791CCEBF" w14:textId="77777777" w:rsidR="004F7287" w:rsidRDefault="004F7287" w:rsidP="00DF26C5">
                    <w:pPr>
                      <w:jc w:val="right"/>
                      <w:rPr>
                        <w:rFonts w:ascii="Azo Sans Lt" w:hAnsi="Azo Sans Lt"/>
                        <w:b/>
                        <w:sz w:val="22"/>
                        <w:szCs w:val="22"/>
                      </w:rPr>
                    </w:pPr>
                  </w:p>
                </w:txbxContent>
              </v:textbox>
              <w10:wrap anchorx="margin"/>
            </v:shape>
          </w:pict>
        </mc:Fallback>
      </mc:AlternateContent>
    </w:r>
    <w:r>
      <w:rPr>
        <w:noProof/>
        <w:lang w:val="es-MX" w:eastAsia="es-MX"/>
      </w:rPr>
      <w:drawing>
        <wp:anchor distT="0" distB="0" distL="114300" distR="114300" simplePos="0" relativeHeight="251658240" behindDoc="0" locked="0" layoutInCell="1" allowOverlap="1" wp14:anchorId="2668E6DC" wp14:editId="0B639B8E">
          <wp:simplePos x="0" y="0"/>
          <wp:positionH relativeFrom="column">
            <wp:posOffset>-914400</wp:posOffset>
          </wp:positionH>
          <wp:positionV relativeFrom="paragraph">
            <wp:posOffset>-517332</wp:posOffset>
          </wp:positionV>
          <wp:extent cx="2489200" cy="1320800"/>
          <wp:effectExtent l="0" t="0" r="6350" b="0"/>
          <wp:wrapThrough wrapText="bothSides">
            <wp:wrapPolygon edited="0">
              <wp:start x="1818" y="4362"/>
              <wp:lineTo x="661" y="5296"/>
              <wp:lineTo x="165" y="6854"/>
              <wp:lineTo x="165" y="12773"/>
              <wp:lineTo x="992" y="14954"/>
              <wp:lineTo x="1984" y="15577"/>
              <wp:lineTo x="7769" y="15577"/>
              <wp:lineTo x="12563" y="14954"/>
              <wp:lineTo x="21324" y="11838"/>
              <wp:lineTo x="21490" y="8100"/>
              <wp:lineTo x="7935" y="4362"/>
              <wp:lineTo x="1818" y="4362"/>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D9B5F" w14:textId="77777777" w:rsidR="00601F16" w:rsidRDefault="00601F1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EA09082"/>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CBCF498"/>
    <w:lvl w:ilvl="0">
      <w:start w:val="1"/>
      <w:numFmt w:val="bullet"/>
      <w:pStyle w:val="Listaconvieta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263C573C"/>
    <w:lvl w:ilvl="0">
      <w:start w:val="1"/>
      <w:numFmt w:val="bullet"/>
      <w:pStyle w:val="Listaconvieta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4A4F112"/>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BFB03A30"/>
    <w:lvl w:ilvl="0">
      <w:start w:val="1"/>
      <w:numFmt w:val="bullet"/>
      <w:pStyle w:val="Listaconvietas"/>
      <w:lvlText w:val=""/>
      <w:lvlJc w:val="left"/>
      <w:pPr>
        <w:tabs>
          <w:tab w:val="num" w:pos="360"/>
        </w:tabs>
        <w:ind w:left="360" w:hanging="360"/>
      </w:pPr>
      <w:rPr>
        <w:rFonts w:ascii="Symbol" w:hAnsi="Symbol" w:hint="default"/>
      </w:rPr>
    </w:lvl>
  </w:abstractNum>
  <w:abstractNum w:abstractNumId="5" w15:restartNumberingAfterBreak="0">
    <w:nsid w:val="082369CC"/>
    <w:multiLevelType w:val="hybridMultilevel"/>
    <w:tmpl w:val="2C6A2B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F40391A"/>
    <w:multiLevelType w:val="hybridMultilevel"/>
    <w:tmpl w:val="A836B8B6"/>
    <w:lvl w:ilvl="0" w:tplc="A35A4DC4">
      <w:start w:val="1"/>
      <w:numFmt w:val="decimal"/>
      <w:lvlText w:val="%1."/>
      <w:lvlJc w:val="left"/>
      <w:pPr>
        <w:ind w:left="720" w:hanging="360"/>
      </w:pPr>
      <w:rPr>
        <w:rFonts w:ascii="Averta" w:hAnsi="Averta" w:hint="default"/>
        <w:b w:val="0"/>
        <w:i w:val="0"/>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353FA"/>
    <w:multiLevelType w:val="hybridMultilevel"/>
    <w:tmpl w:val="6E96D4FC"/>
    <w:lvl w:ilvl="0" w:tplc="AC48C8E0">
      <w:start w:val="3503"/>
      <w:numFmt w:val="decimal"/>
      <w:pStyle w:val="Ttulo6"/>
      <w:lvlText w:val="%1"/>
      <w:lvlJc w:val="left"/>
      <w:pPr>
        <w:tabs>
          <w:tab w:val="num" w:pos="1552"/>
        </w:tabs>
        <w:ind w:left="1552" w:hanging="705"/>
      </w:pPr>
      <w:rPr>
        <w:rFonts w:hint="default"/>
      </w:rPr>
    </w:lvl>
    <w:lvl w:ilvl="1" w:tplc="456E1C46">
      <w:start w:val="3701"/>
      <w:numFmt w:val="decimal"/>
      <w:lvlText w:val="%2"/>
      <w:lvlJc w:val="left"/>
      <w:pPr>
        <w:tabs>
          <w:tab w:val="num" w:pos="2272"/>
        </w:tabs>
        <w:ind w:left="2272" w:hanging="705"/>
      </w:pPr>
      <w:rPr>
        <w:rFonts w:hint="default"/>
      </w:rPr>
    </w:lvl>
    <w:lvl w:ilvl="2" w:tplc="0C0A001B">
      <w:start w:val="1"/>
      <w:numFmt w:val="lowerRoman"/>
      <w:lvlText w:val="%3."/>
      <w:lvlJc w:val="right"/>
      <w:pPr>
        <w:tabs>
          <w:tab w:val="num" w:pos="2647"/>
        </w:tabs>
        <w:ind w:left="2647" w:hanging="180"/>
      </w:pPr>
    </w:lvl>
    <w:lvl w:ilvl="3" w:tplc="0C0A000F" w:tentative="1">
      <w:start w:val="1"/>
      <w:numFmt w:val="decimal"/>
      <w:lvlText w:val="%4."/>
      <w:lvlJc w:val="left"/>
      <w:pPr>
        <w:tabs>
          <w:tab w:val="num" w:pos="3367"/>
        </w:tabs>
        <w:ind w:left="3367" w:hanging="360"/>
      </w:pPr>
    </w:lvl>
    <w:lvl w:ilvl="4" w:tplc="0C0A0019" w:tentative="1">
      <w:start w:val="1"/>
      <w:numFmt w:val="lowerLetter"/>
      <w:lvlText w:val="%5."/>
      <w:lvlJc w:val="left"/>
      <w:pPr>
        <w:tabs>
          <w:tab w:val="num" w:pos="4087"/>
        </w:tabs>
        <w:ind w:left="4087" w:hanging="360"/>
      </w:pPr>
    </w:lvl>
    <w:lvl w:ilvl="5" w:tplc="0C0A001B" w:tentative="1">
      <w:start w:val="1"/>
      <w:numFmt w:val="lowerRoman"/>
      <w:lvlText w:val="%6."/>
      <w:lvlJc w:val="right"/>
      <w:pPr>
        <w:tabs>
          <w:tab w:val="num" w:pos="4807"/>
        </w:tabs>
        <w:ind w:left="4807" w:hanging="180"/>
      </w:pPr>
    </w:lvl>
    <w:lvl w:ilvl="6" w:tplc="0C0A000F" w:tentative="1">
      <w:start w:val="1"/>
      <w:numFmt w:val="decimal"/>
      <w:lvlText w:val="%7."/>
      <w:lvlJc w:val="left"/>
      <w:pPr>
        <w:tabs>
          <w:tab w:val="num" w:pos="5527"/>
        </w:tabs>
        <w:ind w:left="5527" w:hanging="360"/>
      </w:pPr>
    </w:lvl>
    <w:lvl w:ilvl="7" w:tplc="0C0A0019" w:tentative="1">
      <w:start w:val="1"/>
      <w:numFmt w:val="lowerLetter"/>
      <w:lvlText w:val="%8."/>
      <w:lvlJc w:val="left"/>
      <w:pPr>
        <w:tabs>
          <w:tab w:val="num" w:pos="6247"/>
        </w:tabs>
        <w:ind w:left="6247" w:hanging="360"/>
      </w:pPr>
    </w:lvl>
    <w:lvl w:ilvl="8" w:tplc="0C0A001B" w:tentative="1">
      <w:start w:val="1"/>
      <w:numFmt w:val="lowerRoman"/>
      <w:lvlText w:val="%9."/>
      <w:lvlJc w:val="right"/>
      <w:pPr>
        <w:tabs>
          <w:tab w:val="num" w:pos="6967"/>
        </w:tabs>
        <w:ind w:left="6967" w:hanging="180"/>
      </w:pPr>
    </w:lvl>
  </w:abstractNum>
  <w:abstractNum w:abstractNumId="8" w15:restartNumberingAfterBreak="0">
    <w:nsid w:val="19086C52"/>
    <w:multiLevelType w:val="hybridMultilevel"/>
    <w:tmpl w:val="CCE404C0"/>
    <w:lvl w:ilvl="0" w:tplc="A35A4DC4">
      <w:start w:val="1"/>
      <w:numFmt w:val="decimal"/>
      <w:lvlText w:val="%1."/>
      <w:lvlJc w:val="left"/>
      <w:pPr>
        <w:ind w:left="1440" w:hanging="360"/>
      </w:pPr>
      <w:rPr>
        <w:rFonts w:ascii="Averta" w:hAnsi="Averta" w:hint="default"/>
        <w:b w:val="0"/>
        <w:i w:val="0"/>
        <w:color w:val="000000" w:themeColor="text1"/>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26C35EB"/>
    <w:multiLevelType w:val="hybridMultilevel"/>
    <w:tmpl w:val="4AD422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4DD7BCC"/>
    <w:multiLevelType w:val="hybridMultilevel"/>
    <w:tmpl w:val="3C5CF4EA"/>
    <w:lvl w:ilvl="0" w:tplc="770A4374">
      <w:start w:val="1"/>
      <w:numFmt w:val="decimal"/>
      <w:lvlText w:val="%1."/>
      <w:lvlJc w:val="left"/>
      <w:pPr>
        <w:ind w:left="720" w:hanging="360"/>
      </w:pPr>
      <w:rPr>
        <w:rFonts w:ascii="Averta" w:hAnsi="Averta" w:hint="default"/>
        <w:b w:val="0"/>
        <w:i w:val="0"/>
        <w:color w:val="000000" w:themeColor="text1"/>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91178"/>
    <w:multiLevelType w:val="hybridMultilevel"/>
    <w:tmpl w:val="CCF8EB2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D9C6DDB"/>
    <w:multiLevelType w:val="hybridMultilevel"/>
    <w:tmpl w:val="6BDE9DA0"/>
    <w:lvl w:ilvl="0" w:tplc="A35A4DC4">
      <w:start w:val="1"/>
      <w:numFmt w:val="decimal"/>
      <w:lvlText w:val="%1."/>
      <w:lvlJc w:val="left"/>
      <w:pPr>
        <w:ind w:left="720" w:hanging="360"/>
      </w:pPr>
      <w:rPr>
        <w:rFonts w:ascii="Averta" w:hAnsi="Averta" w:hint="default"/>
        <w:b w:val="0"/>
        <w:i w:val="0"/>
        <w:color w:val="000000" w:themeColor="text1"/>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F252E"/>
    <w:multiLevelType w:val="hybridMultilevel"/>
    <w:tmpl w:val="7C08C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085FA6"/>
    <w:multiLevelType w:val="hybridMultilevel"/>
    <w:tmpl w:val="371A56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F792B8D"/>
    <w:multiLevelType w:val="hybridMultilevel"/>
    <w:tmpl w:val="05168C96"/>
    <w:lvl w:ilvl="0" w:tplc="04090001">
      <w:start w:val="1"/>
      <w:numFmt w:val="bullet"/>
      <w:lvlText w:val=""/>
      <w:lvlJc w:val="left"/>
      <w:pPr>
        <w:ind w:left="720" w:hanging="360"/>
      </w:pPr>
      <w:rPr>
        <w:rFonts w:ascii="Symbol" w:hAnsi="Symbol" w:hint="default"/>
      </w:rPr>
    </w:lvl>
    <w:lvl w:ilvl="1" w:tplc="770A4374">
      <w:start w:val="1"/>
      <w:numFmt w:val="decimal"/>
      <w:lvlText w:val="%2."/>
      <w:lvlJc w:val="left"/>
      <w:pPr>
        <w:ind w:left="1440" w:hanging="360"/>
      </w:pPr>
      <w:rPr>
        <w:rFonts w:ascii="Averta" w:hAnsi="Averta" w:hint="default"/>
        <w:b w:val="0"/>
        <w:i w:val="0"/>
        <w:color w:val="000000" w:themeColor="text1"/>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A51711"/>
    <w:multiLevelType w:val="hybridMultilevel"/>
    <w:tmpl w:val="4302F3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6C1011C"/>
    <w:multiLevelType w:val="hybridMultilevel"/>
    <w:tmpl w:val="7A56D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CF539F"/>
    <w:multiLevelType w:val="hybridMultilevel"/>
    <w:tmpl w:val="8E9464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14"/>
  </w:num>
  <w:num w:numId="8">
    <w:abstractNumId w:val="9"/>
  </w:num>
  <w:num w:numId="9">
    <w:abstractNumId w:val="18"/>
  </w:num>
  <w:num w:numId="10">
    <w:abstractNumId w:val="5"/>
  </w:num>
  <w:num w:numId="11">
    <w:abstractNumId w:val="11"/>
  </w:num>
  <w:num w:numId="12">
    <w:abstractNumId w:val="13"/>
  </w:num>
  <w:num w:numId="13">
    <w:abstractNumId w:val="17"/>
  </w:num>
  <w:num w:numId="14">
    <w:abstractNumId w:val="16"/>
  </w:num>
  <w:num w:numId="15">
    <w:abstractNumId w:val="6"/>
  </w:num>
  <w:num w:numId="16">
    <w:abstractNumId w:val="10"/>
  </w:num>
  <w:num w:numId="17">
    <w:abstractNumId w:val="12"/>
  </w:num>
  <w:num w:numId="18">
    <w:abstractNumId w:val="15"/>
  </w:num>
  <w:num w:numId="1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autoHyphenation/>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F6D"/>
    <w:rsid w:val="000052E7"/>
    <w:rsid w:val="00005D35"/>
    <w:rsid w:val="00007393"/>
    <w:rsid w:val="00010910"/>
    <w:rsid w:val="00014A72"/>
    <w:rsid w:val="000153DB"/>
    <w:rsid w:val="00020AB9"/>
    <w:rsid w:val="0002103D"/>
    <w:rsid w:val="00021F6D"/>
    <w:rsid w:val="000220EE"/>
    <w:rsid w:val="000239A7"/>
    <w:rsid w:val="00025570"/>
    <w:rsid w:val="00042168"/>
    <w:rsid w:val="00044A76"/>
    <w:rsid w:val="00047E82"/>
    <w:rsid w:val="000504CE"/>
    <w:rsid w:val="000510B5"/>
    <w:rsid w:val="00056C41"/>
    <w:rsid w:val="00057580"/>
    <w:rsid w:val="0006149C"/>
    <w:rsid w:val="00067D90"/>
    <w:rsid w:val="0007157B"/>
    <w:rsid w:val="0007280D"/>
    <w:rsid w:val="00077AC5"/>
    <w:rsid w:val="000828BA"/>
    <w:rsid w:val="000844C4"/>
    <w:rsid w:val="000859C8"/>
    <w:rsid w:val="00086C95"/>
    <w:rsid w:val="00091D11"/>
    <w:rsid w:val="00093C6F"/>
    <w:rsid w:val="00094720"/>
    <w:rsid w:val="00094A49"/>
    <w:rsid w:val="00095226"/>
    <w:rsid w:val="00095770"/>
    <w:rsid w:val="00096E23"/>
    <w:rsid w:val="000A0BC7"/>
    <w:rsid w:val="000A1911"/>
    <w:rsid w:val="000A2FE8"/>
    <w:rsid w:val="000A6D46"/>
    <w:rsid w:val="000A7AD1"/>
    <w:rsid w:val="000C16BF"/>
    <w:rsid w:val="000C4C4D"/>
    <w:rsid w:val="000C523D"/>
    <w:rsid w:val="000C5D82"/>
    <w:rsid w:val="000D082F"/>
    <w:rsid w:val="000D3021"/>
    <w:rsid w:val="000E2D2B"/>
    <w:rsid w:val="000E4C85"/>
    <w:rsid w:val="000E5E51"/>
    <w:rsid w:val="000E6C81"/>
    <w:rsid w:val="000E7295"/>
    <w:rsid w:val="000F0B75"/>
    <w:rsid w:val="000F239F"/>
    <w:rsid w:val="000F7010"/>
    <w:rsid w:val="000F7AF1"/>
    <w:rsid w:val="00102BAC"/>
    <w:rsid w:val="001039E4"/>
    <w:rsid w:val="00104452"/>
    <w:rsid w:val="001057D0"/>
    <w:rsid w:val="00113079"/>
    <w:rsid w:val="001166B5"/>
    <w:rsid w:val="00120C13"/>
    <w:rsid w:val="001235A2"/>
    <w:rsid w:val="00124384"/>
    <w:rsid w:val="001304D0"/>
    <w:rsid w:val="0013365D"/>
    <w:rsid w:val="00135018"/>
    <w:rsid w:val="00136AAE"/>
    <w:rsid w:val="00137F17"/>
    <w:rsid w:val="00144B58"/>
    <w:rsid w:val="001504EE"/>
    <w:rsid w:val="001538C8"/>
    <w:rsid w:val="0015436B"/>
    <w:rsid w:val="00155480"/>
    <w:rsid w:val="00157155"/>
    <w:rsid w:val="00160C78"/>
    <w:rsid w:val="001611C1"/>
    <w:rsid w:val="0016636C"/>
    <w:rsid w:val="001669A9"/>
    <w:rsid w:val="0017055C"/>
    <w:rsid w:val="001746D7"/>
    <w:rsid w:val="00176D68"/>
    <w:rsid w:val="001826D7"/>
    <w:rsid w:val="00187CDF"/>
    <w:rsid w:val="001939B1"/>
    <w:rsid w:val="0019565C"/>
    <w:rsid w:val="001A1D98"/>
    <w:rsid w:val="001A24FE"/>
    <w:rsid w:val="001A5AC6"/>
    <w:rsid w:val="001A5F92"/>
    <w:rsid w:val="001B0D4D"/>
    <w:rsid w:val="001B4B57"/>
    <w:rsid w:val="001B5AF0"/>
    <w:rsid w:val="001B73D0"/>
    <w:rsid w:val="001B745E"/>
    <w:rsid w:val="001C19BD"/>
    <w:rsid w:val="001C2662"/>
    <w:rsid w:val="001C405B"/>
    <w:rsid w:val="001C74F5"/>
    <w:rsid w:val="001D6D19"/>
    <w:rsid w:val="001E43FD"/>
    <w:rsid w:val="001F05B9"/>
    <w:rsid w:val="001F56AE"/>
    <w:rsid w:val="002000EB"/>
    <w:rsid w:val="00201627"/>
    <w:rsid w:val="00207D6B"/>
    <w:rsid w:val="00221ADA"/>
    <w:rsid w:val="0022432C"/>
    <w:rsid w:val="00226739"/>
    <w:rsid w:val="00236B64"/>
    <w:rsid w:val="00236F7B"/>
    <w:rsid w:val="00240BB7"/>
    <w:rsid w:val="00241C9F"/>
    <w:rsid w:val="002431D2"/>
    <w:rsid w:val="00244CBA"/>
    <w:rsid w:val="00246930"/>
    <w:rsid w:val="00252409"/>
    <w:rsid w:val="002527B1"/>
    <w:rsid w:val="002532A1"/>
    <w:rsid w:val="00255E5E"/>
    <w:rsid w:val="002572F7"/>
    <w:rsid w:val="002601A8"/>
    <w:rsid w:val="002605DD"/>
    <w:rsid w:val="0026104E"/>
    <w:rsid w:val="002613F9"/>
    <w:rsid w:val="002618E0"/>
    <w:rsid w:val="00270021"/>
    <w:rsid w:val="00273310"/>
    <w:rsid w:val="002736A7"/>
    <w:rsid w:val="0027636A"/>
    <w:rsid w:val="00286079"/>
    <w:rsid w:val="00291A51"/>
    <w:rsid w:val="00292B6B"/>
    <w:rsid w:val="002932CE"/>
    <w:rsid w:val="002A3138"/>
    <w:rsid w:val="002A4266"/>
    <w:rsid w:val="002B23A6"/>
    <w:rsid w:val="002B5362"/>
    <w:rsid w:val="002B7832"/>
    <w:rsid w:val="002B7FF1"/>
    <w:rsid w:val="002C3360"/>
    <w:rsid w:val="002C3BDB"/>
    <w:rsid w:val="002D6C6C"/>
    <w:rsid w:val="002D76ED"/>
    <w:rsid w:val="002D783D"/>
    <w:rsid w:val="002E0F6C"/>
    <w:rsid w:val="002E280F"/>
    <w:rsid w:val="002E3906"/>
    <w:rsid w:val="002E544D"/>
    <w:rsid w:val="002E7E6F"/>
    <w:rsid w:val="002F17FF"/>
    <w:rsid w:val="002F46C9"/>
    <w:rsid w:val="0030556E"/>
    <w:rsid w:val="00311B41"/>
    <w:rsid w:val="00311DDB"/>
    <w:rsid w:val="00311DF3"/>
    <w:rsid w:val="00314DF2"/>
    <w:rsid w:val="00315BE0"/>
    <w:rsid w:val="003207E2"/>
    <w:rsid w:val="00321C92"/>
    <w:rsid w:val="00324A43"/>
    <w:rsid w:val="00325C28"/>
    <w:rsid w:val="00326F6A"/>
    <w:rsid w:val="00327FAF"/>
    <w:rsid w:val="003335DF"/>
    <w:rsid w:val="0033398F"/>
    <w:rsid w:val="00335312"/>
    <w:rsid w:val="00342912"/>
    <w:rsid w:val="003450BD"/>
    <w:rsid w:val="00350175"/>
    <w:rsid w:val="00351697"/>
    <w:rsid w:val="0035232E"/>
    <w:rsid w:val="00354A1D"/>
    <w:rsid w:val="003552BF"/>
    <w:rsid w:val="003561D7"/>
    <w:rsid w:val="00356688"/>
    <w:rsid w:val="003567D9"/>
    <w:rsid w:val="003620B0"/>
    <w:rsid w:val="0036281E"/>
    <w:rsid w:val="003662AF"/>
    <w:rsid w:val="00371945"/>
    <w:rsid w:val="003750AE"/>
    <w:rsid w:val="0038242F"/>
    <w:rsid w:val="003875EA"/>
    <w:rsid w:val="00391C19"/>
    <w:rsid w:val="00392672"/>
    <w:rsid w:val="00392817"/>
    <w:rsid w:val="0039354C"/>
    <w:rsid w:val="00395DE0"/>
    <w:rsid w:val="003A2686"/>
    <w:rsid w:val="003A2924"/>
    <w:rsid w:val="003A6CE2"/>
    <w:rsid w:val="003B08B3"/>
    <w:rsid w:val="003B70F6"/>
    <w:rsid w:val="003B791E"/>
    <w:rsid w:val="003C3A67"/>
    <w:rsid w:val="003C5610"/>
    <w:rsid w:val="003C62BD"/>
    <w:rsid w:val="003D1DAA"/>
    <w:rsid w:val="003D7BF7"/>
    <w:rsid w:val="003E253F"/>
    <w:rsid w:val="003E500B"/>
    <w:rsid w:val="003F0A5C"/>
    <w:rsid w:val="003F52FB"/>
    <w:rsid w:val="00400F6D"/>
    <w:rsid w:val="00401F62"/>
    <w:rsid w:val="00406322"/>
    <w:rsid w:val="004111C1"/>
    <w:rsid w:val="00412206"/>
    <w:rsid w:val="00414E42"/>
    <w:rsid w:val="00416A3D"/>
    <w:rsid w:val="004172F7"/>
    <w:rsid w:val="00417BF4"/>
    <w:rsid w:val="00420B7F"/>
    <w:rsid w:val="00421643"/>
    <w:rsid w:val="004243AC"/>
    <w:rsid w:val="00426CD2"/>
    <w:rsid w:val="00436215"/>
    <w:rsid w:val="00446CC8"/>
    <w:rsid w:val="00453F22"/>
    <w:rsid w:val="00454F6F"/>
    <w:rsid w:val="004569C1"/>
    <w:rsid w:val="0045758E"/>
    <w:rsid w:val="00460265"/>
    <w:rsid w:val="00464457"/>
    <w:rsid w:val="00470ED7"/>
    <w:rsid w:val="004745CB"/>
    <w:rsid w:val="00476C56"/>
    <w:rsid w:val="00480948"/>
    <w:rsid w:val="00481392"/>
    <w:rsid w:val="00487071"/>
    <w:rsid w:val="004870D4"/>
    <w:rsid w:val="00493CDE"/>
    <w:rsid w:val="004972BF"/>
    <w:rsid w:val="004A105E"/>
    <w:rsid w:val="004A10D4"/>
    <w:rsid w:val="004A1380"/>
    <w:rsid w:val="004A27A1"/>
    <w:rsid w:val="004A4157"/>
    <w:rsid w:val="004A4E01"/>
    <w:rsid w:val="004A61EF"/>
    <w:rsid w:val="004A6691"/>
    <w:rsid w:val="004A7B1A"/>
    <w:rsid w:val="004B0575"/>
    <w:rsid w:val="004B4D6B"/>
    <w:rsid w:val="004B5224"/>
    <w:rsid w:val="004B5D38"/>
    <w:rsid w:val="004C2830"/>
    <w:rsid w:val="004C4C59"/>
    <w:rsid w:val="004C6F24"/>
    <w:rsid w:val="004D090A"/>
    <w:rsid w:val="004D245B"/>
    <w:rsid w:val="004D3845"/>
    <w:rsid w:val="004E37C9"/>
    <w:rsid w:val="004F14F6"/>
    <w:rsid w:val="004F4199"/>
    <w:rsid w:val="004F7287"/>
    <w:rsid w:val="004F74C6"/>
    <w:rsid w:val="004F7822"/>
    <w:rsid w:val="005026CE"/>
    <w:rsid w:val="005053B1"/>
    <w:rsid w:val="0050572C"/>
    <w:rsid w:val="00511711"/>
    <w:rsid w:val="00516DD5"/>
    <w:rsid w:val="00526779"/>
    <w:rsid w:val="005269DC"/>
    <w:rsid w:val="0053051B"/>
    <w:rsid w:val="0053056F"/>
    <w:rsid w:val="0053064A"/>
    <w:rsid w:val="00534729"/>
    <w:rsid w:val="00536E31"/>
    <w:rsid w:val="005439D7"/>
    <w:rsid w:val="00543DD8"/>
    <w:rsid w:val="005544EF"/>
    <w:rsid w:val="005556B9"/>
    <w:rsid w:val="0055662B"/>
    <w:rsid w:val="005644A9"/>
    <w:rsid w:val="00564C9F"/>
    <w:rsid w:val="00566DB2"/>
    <w:rsid w:val="005673DE"/>
    <w:rsid w:val="0056755E"/>
    <w:rsid w:val="00567C86"/>
    <w:rsid w:val="00567DD1"/>
    <w:rsid w:val="0057020E"/>
    <w:rsid w:val="005705BF"/>
    <w:rsid w:val="00570C73"/>
    <w:rsid w:val="0057428C"/>
    <w:rsid w:val="00577166"/>
    <w:rsid w:val="00582FFB"/>
    <w:rsid w:val="00587A19"/>
    <w:rsid w:val="00591C57"/>
    <w:rsid w:val="00593C04"/>
    <w:rsid w:val="00596273"/>
    <w:rsid w:val="00597B53"/>
    <w:rsid w:val="005A5B83"/>
    <w:rsid w:val="005B029C"/>
    <w:rsid w:val="005B070B"/>
    <w:rsid w:val="005B4E35"/>
    <w:rsid w:val="005B6F3C"/>
    <w:rsid w:val="005C1278"/>
    <w:rsid w:val="005C201D"/>
    <w:rsid w:val="005C29AB"/>
    <w:rsid w:val="005C4D79"/>
    <w:rsid w:val="005D01E7"/>
    <w:rsid w:val="005D5E57"/>
    <w:rsid w:val="005D6368"/>
    <w:rsid w:val="005E1BAC"/>
    <w:rsid w:val="005E374F"/>
    <w:rsid w:val="005F141F"/>
    <w:rsid w:val="005F16EC"/>
    <w:rsid w:val="005F24C7"/>
    <w:rsid w:val="005F5CBD"/>
    <w:rsid w:val="005F6F2B"/>
    <w:rsid w:val="006019C5"/>
    <w:rsid w:val="00601F16"/>
    <w:rsid w:val="00603EBC"/>
    <w:rsid w:val="006128D2"/>
    <w:rsid w:val="00616467"/>
    <w:rsid w:val="006178C6"/>
    <w:rsid w:val="00620B36"/>
    <w:rsid w:val="0062473A"/>
    <w:rsid w:val="0062560E"/>
    <w:rsid w:val="006278DF"/>
    <w:rsid w:val="00636CB1"/>
    <w:rsid w:val="00637390"/>
    <w:rsid w:val="00643C15"/>
    <w:rsid w:val="0064410E"/>
    <w:rsid w:val="00647366"/>
    <w:rsid w:val="00650292"/>
    <w:rsid w:val="006517E1"/>
    <w:rsid w:val="00651E2B"/>
    <w:rsid w:val="00652FD9"/>
    <w:rsid w:val="00662218"/>
    <w:rsid w:val="006630ED"/>
    <w:rsid w:val="006652BA"/>
    <w:rsid w:val="00671324"/>
    <w:rsid w:val="00672E77"/>
    <w:rsid w:val="00677B6D"/>
    <w:rsid w:val="0068108E"/>
    <w:rsid w:val="00684A23"/>
    <w:rsid w:val="0068793F"/>
    <w:rsid w:val="006900F9"/>
    <w:rsid w:val="006945FE"/>
    <w:rsid w:val="00694DC4"/>
    <w:rsid w:val="00697F59"/>
    <w:rsid w:val="006A008E"/>
    <w:rsid w:val="006A28C1"/>
    <w:rsid w:val="006A660D"/>
    <w:rsid w:val="006B108A"/>
    <w:rsid w:val="006B154C"/>
    <w:rsid w:val="006B1915"/>
    <w:rsid w:val="006B19E6"/>
    <w:rsid w:val="006B32B2"/>
    <w:rsid w:val="006B3CFF"/>
    <w:rsid w:val="006B72B0"/>
    <w:rsid w:val="006C3BD0"/>
    <w:rsid w:val="006C6436"/>
    <w:rsid w:val="006D2D86"/>
    <w:rsid w:val="006D7AFB"/>
    <w:rsid w:val="006D7D6A"/>
    <w:rsid w:val="006E2E7D"/>
    <w:rsid w:val="006F1F9F"/>
    <w:rsid w:val="006F3A4F"/>
    <w:rsid w:val="006F4095"/>
    <w:rsid w:val="006F66AB"/>
    <w:rsid w:val="00701DBD"/>
    <w:rsid w:val="00707842"/>
    <w:rsid w:val="007128D2"/>
    <w:rsid w:val="00712FE4"/>
    <w:rsid w:val="0071389F"/>
    <w:rsid w:val="00714DF6"/>
    <w:rsid w:val="007179A9"/>
    <w:rsid w:val="0072354E"/>
    <w:rsid w:val="007247D6"/>
    <w:rsid w:val="00724CBC"/>
    <w:rsid w:val="0073179E"/>
    <w:rsid w:val="00740EC7"/>
    <w:rsid w:val="00742518"/>
    <w:rsid w:val="0074423B"/>
    <w:rsid w:val="00744339"/>
    <w:rsid w:val="00745558"/>
    <w:rsid w:val="0075256A"/>
    <w:rsid w:val="00752A7D"/>
    <w:rsid w:val="0075490C"/>
    <w:rsid w:val="00756E7B"/>
    <w:rsid w:val="0076245E"/>
    <w:rsid w:val="007656A5"/>
    <w:rsid w:val="00772109"/>
    <w:rsid w:val="0077571E"/>
    <w:rsid w:val="007808DA"/>
    <w:rsid w:val="00784675"/>
    <w:rsid w:val="007866DE"/>
    <w:rsid w:val="00786FC4"/>
    <w:rsid w:val="00790DBB"/>
    <w:rsid w:val="0079476B"/>
    <w:rsid w:val="00795111"/>
    <w:rsid w:val="007B3155"/>
    <w:rsid w:val="007B3883"/>
    <w:rsid w:val="007B3DDF"/>
    <w:rsid w:val="007B5B8C"/>
    <w:rsid w:val="007C0BFB"/>
    <w:rsid w:val="007D1D37"/>
    <w:rsid w:val="007D64B7"/>
    <w:rsid w:val="007D784E"/>
    <w:rsid w:val="007E1145"/>
    <w:rsid w:val="007E3DC2"/>
    <w:rsid w:val="007E60B5"/>
    <w:rsid w:val="007E645D"/>
    <w:rsid w:val="008034B4"/>
    <w:rsid w:val="00812FA4"/>
    <w:rsid w:val="0081739F"/>
    <w:rsid w:val="008175D6"/>
    <w:rsid w:val="00822BF4"/>
    <w:rsid w:val="00823294"/>
    <w:rsid w:val="00824375"/>
    <w:rsid w:val="00825A33"/>
    <w:rsid w:val="00825F6C"/>
    <w:rsid w:val="00834A55"/>
    <w:rsid w:val="00836ECD"/>
    <w:rsid w:val="00837C30"/>
    <w:rsid w:val="00854D9D"/>
    <w:rsid w:val="008606FB"/>
    <w:rsid w:val="00865FC5"/>
    <w:rsid w:val="008673E2"/>
    <w:rsid w:val="008707EE"/>
    <w:rsid w:val="00870C28"/>
    <w:rsid w:val="00871CA6"/>
    <w:rsid w:val="00875BA4"/>
    <w:rsid w:val="008821D7"/>
    <w:rsid w:val="00890B40"/>
    <w:rsid w:val="008944FC"/>
    <w:rsid w:val="00897BE6"/>
    <w:rsid w:val="008A0B7A"/>
    <w:rsid w:val="008A132E"/>
    <w:rsid w:val="008A1DE0"/>
    <w:rsid w:val="008A2168"/>
    <w:rsid w:val="008A27B4"/>
    <w:rsid w:val="008A438C"/>
    <w:rsid w:val="008A5491"/>
    <w:rsid w:val="008A5684"/>
    <w:rsid w:val="008A7249"/>
    <w:rsid w:val="008B4339"/>
    <w:rsid w:val="008C234A"/>
    <w:rsid w:val="008C2E30"/>
    <w:rsid w:val="008C3943"/>
    <w:rsid w:val="008D13FA"/>
    <w:rsid w:val="008D1F28"/>
    <w:rsid w:val="008D537C"/>
    <w:rsid w:val="008D6687"/>
    <w:rsid w:val="008E2C92"/>
    <w:rsid w:val="008E3478"/>
    <w:rsid w:val="008E4130"/>
    <w:rsid w:val="008E4B00"/>
    <w:rsid w:val="008E65DC"/>
    <w:rsid w:val="008F277B"/>
    <w:rsid w:val="008F566A"/>
    <w:rsid w:val="009013BB"/>
    <w:rsid w:val="00903A78"/>
    <w:rsid w:val="00906E75"/>
    <w:rsid w:val="00907BC6"/>
    <w:rsid w:val="00915569"/>
    <w:rsid w:val="00917710"/>
    <w:rsid w:val="00921CC3"/>
    <w:rsid w:val="00923A57"/>
    <w:rsid w:val="00926DA4"/>
    <w:rsid w:val="00927D68"/>
    <w:rsid w:val="00930103"/>
    <w:rsid w:val="00930F8D"/>
    <w:rsid w:val="00933CAA"/>
    <w:rsid w:val="00940989"/>
    <w:rsid w:val="00942B62"/>
    <w:rsid w:val="00944D68"/>
    <w:rsid w:val="00946A04"/>
    <w:rsid w:val="009501AE"/>
    <w:rsid w:val="00964311"/>
    <w:rsid w:val="00965615"/>
    <w:rsid w:val="00966F7E"/>
    <w:rsid w:val="009716FE"/>
    <w:rsid w:val="00971732"/>
    <w:rsid w:val="0097316F"/>
    <w:rsid w:val="009760DC"/>
    <w:rsid w:val="00976B59"/>
    <w:rsid w:val="009770D5"/>
    <w:rsid w:val="009839B9"/>
    <w:rsid w:val="00992A7A"/>
    <w:rsid w:val="009950BA"/>
    <w:rsid w:val="00995A2E"/>
    <w:rsid w:val="00995CD1"/>
    <w:rsid w:val="00996EB4"/>
    <w:rsid w:val="009A27E5"/>
    <w:rsid w:val="009A330F"/>
    <w:rsid w:val="009A456B"/>
    <w:rsid w:val="009A6233"/>
    <w:rsid w:val="009B0D07"/>
    <w:rsid w:val="009B2354"/>
    <w:rsid w:val="009B456D"/>
    <w:rsid w:val="009B58ED"/>
    <w:rsid w:val="009B606B"/>
    <w:rsid w:val="009B73ED"/>
    <w:rsid w:val="009C14CC"/>
    <w:rsid w:val="009C65BC"/>
    <w:rsid w:val="009C6A41"/>
    <w:rsid w:val="009D020E"/>
    <w:rsid w:val="009D1582"/>
    <w:rsid w:val="009D2692"/>
    <w:rsid w:val="009D28AA"/>
    <w:rsid w:val="009D7C16"/>
    <w:rsid w:val="009E7C4A"/>
    <w:rsid w:val="009F0CD5"/>
    <w:rsid w:val="00A02EFA"/>
    <w:rsid w:val="00A047B0"/>
    <w:rsid w:val="00A07DA3"/>
    <w:rsid w:val="00A11233"/>
    <w:rsid w:val="00A124A0"/>
    <w:rsid w:val="00A14BA3"/>
    <w:rsid w:val="00A16466"/>
    <w:rsid w:val="00A16DF7"/>
    <w:rsid w:val="00A21248"/>
    <w:rsid w:val="00A279F6"/>
    <w:rsid w:val="00A30E57"/>
    <w:rsid w:val="00A34606"/>
    <w:rsid w:val="00A346E5"/>
    <w:rsid w:val="00A431C4"/>
    <w:rsid w:val="00A51760"/>
    <w:rsid w:val="00A530AF"/>
    <w:rsid w:val="00A5435F"/>
    <w:rsid w:val="00A70450"/>
    <w:rsid w:val="00A704E5"/>
    <w:rsid w:val="00A726B2"/>
    <w:rsid w:val="00A7388C"/>
    <w:rsid w:val="00A74087"/>
    <w:rsid w:val="00A748B3"/>
    <w:rsid w:val="00A74AFB"/>
    <w:rsid w:val="00A75C32"/>
    <w:rsid w:val="00A813A5"/>
    <w:rsid w:val="00A834DC"/>
    <w:rsid w:val="00A8553D"/>
    <w:rsid w:val="00A918AC"/>
    <w:rsid w:val="00A924A6"/>
    <w:rsid w:val="00A95D26"/>
    <w:rsid w:val="00A96F4C"/>
    <w:rsid w:val="00A97F68"/>
    <w:rsid w:val="00AA21F0"/>
    <w:rsid w:val="00AC2944"/>
    <w:rsid w:val="00AC698C"/>
    <w:rsid w:val="00AC7F36"/>
    <w:rsid w:val="00AD274F"/>
    <w:rsid w:val="00AD6C19"/>
    <w:rsid w:val="00AD702D"/>
    <w:rsid w:val="00AD7868"/>
    <w:rsid w:val="00AE1A38"/>
    <w:rsid w:val="00AE1E19"/>
    <w:rsid w:val="00AE76A8"/>
    <w:rsid w:val="00AF0BD6"/>
    <w:rsid w:val="00AF31C9"/>
    <w:rsid w:val="00AF6CA8"/>
    <w:rsid w:val="00B008AC"/>
    <w:rsid w:val="00B048EE"/>
    <w:rsid w:val="00B12267"/>
    <w:rsid w:val="00B1275A"/>
    <w:rsid w:val="00B20082"/>
    <w:rsid w:val="00B20B31"/>
    <w:rsid w:val="00B22133"/>
    <w:rsid w:val="00B23318"/>
    <w:rsid w:val="00B30BD0"/>
    <w:rsid w:val="00B34D62"/>
    <w:rsid w:val="00B43019"/>
    <w:rsid w:val="00B435EC"/>
    <w:rsid w:val="00B43C24"/>
    <w:rsid w:val="00B456C5"/>
    <w:rsid w:val="00B46EB9"/>
    <w:rsid w:val="00B47821"/>
    <w:rsid w:val="00B512F3"/>
    <w:rsid w:val="00B545D8"/>
    <w:rsid w:val="00B64650"/>
    <w:rsid w:val="00B7090D"/>
    <w:rsid w:val="00B71037"/>
    <w:rsid w:val="00B751F7"/>
    <w:rsid w:val="00B76726"/>
    <w:rsid w:val="00B83103"/>
    <w:rsid w:val="00B8635E"/>
    <w:rsid w:val="00B864D7"/>
    <w:rsid w:val="00B92415"/>
    <w:rsid w:val="00B938C3"/>
    <w:rsid w:val="00B96F54"/>
    <w:rsid w:val="00B973DE"/>
    <w:rsid w:val="00BA1140"/>
    <w:rsid w:val="00BA3252"/>
    <w:rsid w:val="00BA3315"/>
    <w:rsid w:val="00BB4CE3"/>
    <w:rsid w:val="00BB511E"/>
    <w:rsid w:val="00BB5271"/>
    <w:rsid w:val="00BB5A79"/>
    <w:rsid w:val="00BC216E"/>
    <w:rsid w:val="00BC6010"/>
    <w:rsid w:val="00BD103F"/>
    <w:rsid w:val="00BD21FE"/>
    <w:rsid w:val="00BD2C23"/>
    <w:rsid w:val="00BD3151"/>
    <w:rsid w:val="00BD7F73"/>
    <w:rsid w:val="00BE1235"/>
    <w:rsid w:val="00BE4A1D"/>
    <w:rsid w:val="00BE5290"/>
    <w:rsid w:val="00BE7395"/>
    <w:rsid w:val="00BE7455"/>
    <w:rsid w:val="00BF5501"/>
    <w:rsid w:val="00C01F2E"/>
    <w:rsid w:val="00C04D8A"/>
    <w:rsid w:val="00C12698"/>
    <w:rsid w:val="00C16F11"/>
    <w:rsid w:val="00C2108D"/>
    <w:rsid w:val="00C25609"/>
    <w:rsid w:val="00C335E6"/>
    <w:rsid w:val="00C3553F"/>
    <w:rsid w:val="00C37BA9"/>
    <w:rsid w:val="00C41FC1"/>
    <w:rsid w:val="00C42DD1"/>
    <w:rsid w:val="00C4446A"/>
    <w:rsid w:val="00C4518E"/>
    <w:rsid w:val="00C4626D"/>
    <w:rsid w:val="00C46848"/>
    <w:rsid w:val="00C51FEE"/>
    <w:rsid w:val="00C548C1"/>
    <w:rsid w:val="00C61C7F"/>
    <w:rsid w:val="00C621A0"/>
    <w:rsid w:val="00C62781"/>
    <w:rsid w:val="00C6339C"/>
    <w:rsid w:val="00C76552"/>
    <w:rsid w:val="00C76A22"/>
    <w:rsid w:val="00C84EAC"/>
    <w:rsid w:val="00C87B3B"/>
    <w:rsid w:val="00C87DC9"/>
    <w:rsid w:val="00C97F4F"/>
    <w:rsid w:val="00CA3DCE"/>
    <w:rsid w:val="00CA6E0E"/>
    <w:rsid w:val="00CB1A2F"/>
    <w:rsid w:val="00CB1DBF"/>
    <w:rsid w:val="00CB4DBA"/>
    <w:rsid w:val="00CC2176"/>
    <w:rsid w:val="00CC44A3"/>
    <w:rsid w:val="00CD25F3"/>
    <w:rsid w:val="00CD3B7F"/>
    <w:rsid w:val="00CD4550"/>
    <w:rsid w:val="00CD7640"/>
    <w:rsid w:val="00CE0FB7"/>
    <w:rsid w:val="00CE2020"/>
    <w:rsid w:val="00CF187F"/>
    <w:rsid w:val="00CF2944"/>
    <w:rsid w:val="00CF2AEE"/>
    <w:rsid w:val="00CF40F1"/>
    <w:rsid w:val="00D03B9C"/>
    <w:rsid w:val="00D1077D"/>
    <w:rsid w:val="00D10BF7"/>
    <w:rsid w:val="00D11CA0"/>
    <w:rsid w:val="00D14BF1"/>
    <w:rsid w:val="00D1547B"/>
    <w:rsid w:val="00D173ED"/>
    <w:rsid w:val="00D17475"/>
    <w:rsid w:val="00D17D60"/>
    <w:rsid w:val="00D20373"/>
    <w:rsid w:val="00D240E3"/>
    <w:rsid w:val="00D27583"/>
    <w:rsid w:val="00D308C0"/>
    <w:rsid w:val="00D3115F"/>
    <w:rsid w:val="00D31462"/>
    <w:rsid w:val="00D32212"/>
    <w:rsid w:val="00D362B1"/>
    <w:rsid w:val="00D379E5"/>
    <w:rsid w:val="00D37AB5"/>
    <w:rsid w:val="00D41D13"/>
    <w:rsid w:val="00D422C8"/>
    <w:rsid w:val="00D45E81"/>
    <w:rsid w:val="00D45F09"/>
    <w:rsid w:val="00D46127"/>
    <w:rsid w:val="00D5016B"/>
    <w:rsid w:val="00D513D6"/>
    <w:rsid w:val="00D55695"/>
    <w:rsid w:val="00D63318"/>
    <w:rsid w:val="00D64098"/>
    <w:rsid w:val="00D67225"/>
    <w:rsid w:val="00D7107B"/>
    <w:rsid w:val="00D7631C"/>
    <w:rsid w:val="00D81791"/>
    <w:rsid w:val="00D869A1"/>
    <w:rsid w:val="00D90901"/>
    <w:rsid w:val="00D93EB8"/>
    <w:rsid w:val="00D9406E"/>
    <w:rsid w:val="00DA2B89"/>
    <w:rsid w:val="00DA4A32"/>
    <w:rsid w:val="00DA638E"/>
    <w:rsid w:val="00DB0514"/>
    <w:rsid w:val="00DB5076"/>
    <w:rsid w:val="00DB69FF"/>
    <w:rsid w:val="00DC6A97"/>
    <w:rsid w:val="00DC7636"/>
    <w:rsid w:val="00DD3E8B"/>
    <w:rsid w:val="00DD5747"/>
    <w:rsid w:val="00DE0CE1"/>
    <w:rsid w:val="00DE1C55"/>
    <w:rsid w:val="00DF26C5"/>
    <w:rsid w:val="00DF2798"/>
    <w:rsid w:val="00DF2F42"/>
    <w:rsid w:val="00DF4D01"/>
    <w:rsid w:val="00E0107B"/>
    <w:rsid w:val="00E02ACA"/>
    <w:rsid w:val="00E12689"/>
    <w:rsid w:val="00E14EED"/>
    <w:rsid w:val="00E1699F"/>
    <w:rsid w:val="00E16E4C"/>
    <w:rsid w:val="00E16FD6"/>
    <w:rsid w:val="00E23D9F"/>
    <w:rsid w:val="00E24BE1"/>
    <w:rsid w:val="00E25675"/>
    <w:rsid w:val="00E25972"/>
    <w:rsid w:val="00E26CD1"/>
    <w:rsid w:val="00E31E39"/>
    <w:rsid w:val="00E32A72"/>
    <w:rsid w:val="00E401F3"/>
    <w:rsid w:val="00E460C2"/>
    <w:rsid w:val="00E46B99"/>
    <w:rsid w:val="00E514B9"/>
    <w:rsid w:val="00E51F9C"/>
    <w:rsid w:val="00E52FCA"/>
    <w:rsid w:val="00E558CA"/>
    <w:rsid w:val="00E61199"/>
    <w:rsid w:val="00E63213"/>
    <w:rsid w:val="00E63F96"/>
    <w:rsid w:val="00E657CF"/>
    <w:rsid w:val="00E713A8"/>
    <w:rsid w:val="00E80FFD"/>
    <w:rsid w:val="00E81387"/>
    <w:rsid w:val="00E90CD2"/>
    <w:rsid w:val="00E90EA4"/>
    <w:rsid w:val="00E93D27"/>
    <w:rsid w:val="00E93E2B"/>
    <w:rsid w:val="00EA120C"/>
    <w:rsid w:val="00EA229F"/>
    <w:rsid w:val="00EA468D"/>
    <w:rsid w:val="00EA4BEF"/>
    <w:rsid w:val="00EB1D8B"/>
    <w:rsid w:val="00EB438C"/>
    <w:rsid w:val="00EB48E4"/>
    <w:rsid w:val="00EB498D"/>
    <w:rsid w:val="00EC1643"/>
    <w:rsid w:val="00EC1664"/>
    <w:rsid w:val="00EC4DAC"/>
    <w:rsid w:val="00ED1494"/>
    <w:rsid w:val="00ED30D6"/>
    <w:rsid w:val="00ED3310"/>
    <w:rsid w:val="00ED38A4"/>
    <w:rsid w:val="00ED7645"/>
    <w:rsid w:val="00EE0493"/>
    <w:rsid w:val="00EE5C4A"/>
    <w:rsid w:val="00EE6CBF"/>
    <w:rsid w:val="00EF2D3D"/>
    <w:rsid w:val="00EF5035"/>
    <w:rsid w:val="00EF56F2"/>
    <w:rsid w:val="00EF6DAC"/>
    <w:rsid w:val="00F003E7"/>
    <w:rsid w:val="00F00572"/>
    <w:rsid w:val="00F011DC"/>
    <w:rsid w:val="00F02048"/>
    <w:rsid w:val="00F03742"/>
    <w:rsid w:val="00F037F7"/>
    <w:rsid w:val="00F03B23"/>
    <w:rsid w:val="00F03BEA"/>
    <w:rsid w:val="00F05499"/>
    <w:rsid w:val="00F05E22"/>
    <w:rsid w:val="00F217C5"/>
    <w:rsid w:val="00F22271"/>
    <w:rsid w:val="00F2535C"/>
    <w:rsid w:val="00F258F8"/>
    <w:rsid w:val="00F26E7A"/>
    <w:rsid w:val="00F315AD"/>
    <w:rsid w:val="00F37618"/>
    <w:rsid w:val="00F46A3A"/>
    <w:rsid w:val="00F51420"/>
    <w:rsid w:val="00F55A73"/>
    <w:rsid w:val="00F55C2F"/>
    <w:rsid w:val="00F62131"/>
    <w:rsid w:val="00F65696"/>
    <w:rsid w:val="00F657CE"/>
    <w:rsid w:val="00F67885"/>
    <w:rsid w:val="00F75DAB"/>
    <w:rsid w:val="00F83B6A"/>
    <w:rsid w:val="00F8427A"/>
    <w:rsid w:val="00F86A0F"/>
    <w:rsid w:val="00F874AF"/>
    <w:rsid w:val="00F911B5"/>
    <w:rsid w:val="00F921AC"/>
    <w:rsid w:val="00F922D7"/>
    <w:rsid w:val="00F924C1"/>
    <w:rsid w:val="00FA2CBF"/>
    <w:rsid w:val="00FA510E"/>
    <w:rsid w:val="00FA70AF"/>
    <w:rsid w:val="00FB1457"/>
    <w:rsid w:val="00FB36ED"/>
    <w:rsid w:val="00FB3904"/>
    <w:rsid w:val="00FC3513"/>
    <w:rsid w:val="00FC3A0F"/>
    <w:rsid w:val="00FC3D76"/>
    <w:rsid w:val="00FE042A"/>
    <w:rsid w:val="00FE098F"/>
    <w:rsid w:val="00FE1958"/>
    <w:rsid w:val="00FE1DB3"/>
    <w:rsid w:val="00FE247B"/>
    <w:rsid w:val="00FE287A"/>
    <w:rsid w:val="00FE30C9"/>
    <w:rsid w:val="00FE6E46"/>
    <w:rsid w:val="00FF112C"/>
    <w:rsid w:val="00FF3FFF"/>
    <w:rsid w:val="00FF764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614AB137"/>
  <w15:docId w15:val="{23F553ED-2274-4767-AE07-45E64F8A8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7225"/>
    <w:pPr>
      <w:spacing w:after="0" w:line="240" w:lineRule="auto"/>
    </w:pPr>
    <w:rPr>
      <w:rFonts w:ascii="Courier New" w:eastAsia="Times New Roman" w:hAnsi="Courier New" w:cs="Times New Roman"/>
      <w:sz w:val="20"/>
      <w:szCs w:val="20"/>
      <w:lang w:val="es-ES_tradnl" w:eastAsia="es-ES"/>
    </w:rPr>
  </w:style>
  <w:style w:type="paragraph" w:styleId="Ttulo1">
    <w:name w:val="heading 1"/>
    <w:basedOn w:val="Normal"/>
    <w:next w:val="Normal"/>
    <w:link w:val="Ttulo1Car"/>
    <w:qFormat/>
    <w:rsid w:val="00400F6D"/>
    <w:pPr>
      <w:keepNext/>
      <w:keepLines/>
      <w:spacing w:before="480"/>
      <w:outlineLvl w:val="0"/>
    </w:pPr>
    <w:rPr>
      <w:rFonts w:asciiTheme="majorHAnsi" w:eastAsiaTheme="majorEastAsia" w:hAnsiTheme="majorHAnsi" w:cstheme="majorBidi"/>
      <w:b/>
      <w:bCs/>
      <w:color w:val="365F91" w:themeColor="accent1" w:themeShade="BF"/>
      <w:sz w:val="28"/>
      <w:szCs w:val="28"/>
      <w:lang w:eastAsia="es-MX"/>
    </w:rPr>
  </w:style>
  <w:style w:type="paragraph" w:styleId="Ttulo2">
    <w:name w:val="heading 2"/>
    <w:basedOn w:val="Normal"/>
    <w:next w:val="Normal"/>
    <w:link w:val="Ttulo2Car"/>
    <w:qFormat/>
    <w:rsid w:val="0039354C"/>
    <w:pPr>
      <w:keepNext/>
      <w:overflowPunct w:val="0"/>
      <w:autoSpaceDE w:val="0"/>
      <w:autoSpaceDN w:val="0"/>
      <w:adjustRightInd w:val="0"/>
      <w:spacing w:line="360" w:lineRule="auto"/>
      <w:ind w:left="993" w:hanging="709"/>
      <w:jc w:val="both"/>
      <w:textAlignment w:val="baseline"/>
      <w:outlineLvl w:val="1"/>
    </w:pPr>
    <w:rPr>
      <w:rFonts w:ascii="Antique Olive" w:hAnsi="Antique Olive"/>
      <w:sz w:val="24"/>
    </w:rPr>
  </w:style>
  <w:style w:type="paragraph" w:styleId="Ttulo3">
    <w:name w:val="heading 3"/>
    <w:basedOn w:val="Normal"/>
    <w:next w:val="Normal"/>
    <w:link w:val="Ttulo3Car"/>
    <w:unhideWhenUsed/>
    <w:qFormat/>
    <w:rsid w:val="00226739"/>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39354C"/>
    <w:pPr>
      <w:keepNext/>
      <w:overflowPunct w:val="0"/>
      <w:autoSpaceDE w:val="0"/>
      <w:autoSpaceDN w:val="0"/>
      <w:adjustRightInd w:val="0"/>
      <w:spacing w:line="360" w:lineRule="auto"/>
      <w:ind w:left="426" w:hanging="426"/>
      <w:jc w:val="both"/>
      <w:textAlignment w:val="baseline"/>
      <w:outlineLvl w:val="3"/>
    </w:pPr>
    <w:rPr>
      <w:rFonts w:ascii="Antique Olive" w:hAnsi="Antique Olive"/>
      <w:sz w:val="24"/>
    </w:rPr>
  </w:style>
  <w:style w:type="paragraph" w:styleId="Ttulo5">
    <w:name w:val="heading 5"/>
    <w:basedOn w:val="Normal"/>
    <w:next w:val="Normal"/>
    <w:link w:val="Ttulo5Car"/>
    <w:qFormat/>
    <w:rsid w:val="0039354C"/>
    <w:pPr>
      <w:keepNext/>
      <w:overflowPunct w:val="0"/>
      <w:autoSpaceDE w:val="0"/>
      <w:autoSpaceDN w:val="0"/>
      <w:adjustRightInd w:val="0"/>
      <w:spacing w:line="360" w:lineRule="auto"/>
      <w:jc w:val="both"/>
      <w:textAlignment w:val="baseline"/>
      <w:outlineLvl w:val="4"/>
    </w:pPr>
    <w:rPr>
      <w:rFonts w:ascii="Antique Olive" w:hAnsi="Antique Olive"/>
      <w:sz w:val="24"/>
    </w:rPr>
  </w:style>
  <w:style w:type="paragraph" w:styleId="Ttulo6">
    <w:name w:val="heading 6"/>
    <w:basedOn w:val="Normal"/>
    <w:next w:val="Normal"/>
    <w:link w:val="Ttulo6Car"/>
    <w:qFormat/>
    <w:rsid w:val="0039354C"/>
    <w:pPr>
      <w:keepNext/>
      <w:numPr>
        <w:numId w:val="1"/>
      </w:numPr>
      <w:overflowPunct w:val="0"/>
      <w:autoSpaceDE w:val="0"/>
      <w:autoSpaceDN w:val="0"/>
      <w:adjustRightInd w:val="0"/>
      <w:spacing w:line="360" w:lineRule="auto"/>
      <w:jc w:val="both"/>
      <w:textAlignment w:val="baseline"/>
      <w:outlineLvl w:val="5"/>
    </w:pPr>
    <w:rPr>
      <w:rFonts w:ascii="Antique Olive" w:hAnsi="Antique Olive"/>
      <w:sz w:val="24"/>
    </w:rPr>
  </w:style>
  <w:style w:type="paragraph" w:styleId="Ttulo7">
    <w:name w:val="heading 7"/>
    <w:basedOn w:val="Normal"/>
    <w:next w:val="Normal"/>
    <w:link w:val="Ttulo7Car"/>
    <w:qFormat/>
    <w:rsid w:val="0039354C"/>
    <w:pPr>
      <w:keepNext/>
      <w:overflowPunct w:val="0"/>
      <w:autoSpaceDE w:val="0"/>
      <w:autoSpaceDN w:val="0"/>
      <w:adjustRightInd w:val="0"/>
      <w:spacing w:line="360" w:lineRule="auto"/>
      <w:jc w:val="both"/>
      <w:textAlignment w:val="baseline"/>
      <w:outlineLvl w:val="6"/>
    </w:pPr>
    <w:rPr>
      <w:rFonts w:ascii="Antique Olive" w:hAnsi="Antique Olive"/>
      <w:b/>
      <w:bCs/>
      <w:i/>
      <w:iCs/>
      <w:sz w:val="24"/>
      <w:u w:val="single"/>
    </w:rPr>
  </w:style>
  <w:style w:type="paragraph" w:styleId="Ttulo8">
    <w:name w:val="heading 8"/>
    <w:basedOn w:val="Normal"/>
    <w:next w:val="Normal"/>
    <w:link w:val="Ttulo8Car"/>
    <w:qFormat/>
    <w:rsid w:val="0039354C"/>
    <w:pPr>
      <w:keepNext/>
      <w:overflowPunct w:val="0"/>
      <w:autoSpaceDE w:val="0"/>
      <w:autoSpaceDN w:val="0"/>
      <w:adjustRightInd w:val="0"/>
      <w:jc w:val="center"/>
      <w:textAlignment w:val="baseline"/>
      <w:outlineLvl w:val="7"/>
    </w:pPr>
    <w:rPr>
      <w:rFonts w:ascii="Antique Olive" w:hAnsi="Antique Olive"/>
      <w:b/>
      <w:sz w:val="24"/>
    </w:rPr>
  </w:style>
  <w:style w:type="paragraph" w:styleId="Ttulo9">
    <w:name w:val="heading 9"/>
    <w:basedOn w:val="Normal"/>
    <w:next w:val="Normal"/>
    <w:link w:val="Ttulo9Car"/>
    <w:unhideWhenUsed/>
    <w:qFormat/>
    <w:rsid w:val="0039354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00F6D"/>
    <w:pPr>
      <w:tabs>
        <w:tab w:val="center" w:pos="4419"/>
        <w:tab w:val="right" w:pos="8838"/>
      </w:tabs>
    </w:pPr>
  </w:style>
  <w:style w:type="character" w:customStyle="1" w:styleId="EncabezadoCar">
    <w:name w:val="Encabezado Car"/>
    <w:basedOn w:val="Fuentedeprrafopredeter"/>
    <w:link w:val="Encabezado"/>
    <w:rsid w:val="00400F6D"/>
  </w:style>
  <w:style w:type="paragraph" w:styleId="Piedepgina">
    <w:name w:val="footer"/>
    <w:basedOn w:val="Normal"/>
    <w:link w:val="PiedepginaCar"/>
    <w:unhideWhenUsed/>
    <w:rsid w:val="00400F6D"/>
    <w:pPr>
      <w:tabs>
        <w:tab w:val="center" w:pos="4419"/>
        <w:tab w:val="right" w:pos="8838"/>
      </w:tabs>
    </w:pPr>
  </w:style>
  <w:style w:type="character" w:customStyle="1" w:styleId="PiedepginaCar">
    <w:name w:val="Pie de página Car"/>
    <w:basedOn w:val="Fuentedeprrafopredeter"/>
    <w:link w:val="Piedepgina"/>
    <w:rsid w:val="00400F6D"/>
  </w:style>
  <w:style w:type="paragraph" w:styleId="Textodeglobo">
    <w:name w:val="Balloon Text"/>
    <w:basedOn w:val="Normal"/>
    <w:link w:val="TextodegloboCar"/>
    <w:unhideWhenUsed/>
    <w:rsid w:val="00400F6D"/>
    <w:rPr>
      <w:rFonts w:ascii="Tahoma" w:hAnsi="Tahoma" w:cs="Tahoma"/>
      <w:sz w:val="16"/>
      <w:szCs w:val="16"/>
    </w:rPr>
  </w:style>
  <w:style w:type="character" w:customStyle="1" w:styleId="TextodegloboCar">
    <w:name w:val="Texto de globo Car"/>
    <w:basedOn w:val="Fuentedeprrafopredeter"/>
    <w:link w:val="Textodeglobo"/>
    <w:rsid w:val="00400F6D"/>
    <w:rPr>
      <w:rFonts w:ascii="Tahoma" w:hAnsi="Tahoma" w:cs="Tahoma"/>
      <w:sz w:val="16"/>
      <w:szCs w:val="16"/>
    </w:rPr>
  </w:style>
  <w:style w:type="character" w:customStyle="1" w:styleId="Ttulo1Car">
    <w:name w:val="Título 1 Car"/>
    <w:basedOn w:val="Fuentedeprrafopredeter"/>
    <w:link w:val="Ttulo1"/>
    <w:rsid w:val="00400F6D"/>
    <w:rPr>
      <w:rFonts w:asciiTheme="majorHAnsi" w:eastAsiaTheme="majorEastAsia" w:hAnsiTheme="majorHAnsi" w:cstheme="majorBidi"/>
      <w:b/>
      <w:bCs/>
      <w:color w:val="365F91" w:themeColor="accent1" w:themeShade="BF"/>
      <w:sz w:val="28"/>
      <w:szCs w:val="28"/>
      <w:lang w:eastAsia="es-MX"/>
    </w:rPr>
  </w:style>
  <w:style w:type="paragraph" w:styleId="NormalWeb">
    <w:name w:val="Normal (Web)"/>
    <w:basedOn w:val="Normal"/>
    <w:uiPriority w:val="99"/>
    <w:unhideWhenUsed/>
    <w:rsid w:val="00454F6F"/>
    <w:pPr>
      <w:spacing w:before="100" w:beforeAutospacing="1" w:after="100" w:afterAutospacing="1"/>
      <w:jc w:val="both"/>
    </w:pPr>
    <w:rPr>
      <w:rFonts w:ascii="Verdana" w:hAnsi="Verdana"/>
      <w:sz w:val="16"/>
      <w:szCs w:val="16"/>
      <w:lang w:val="es-MX" w:eastAsia="es-MX"/>
    </w:rPr>
  </w:style>
  <w:style w:type="paragraph" w:styleId="Prrafodelista">
    <w:name w:val="List Paragraph"/>
    <w:basedOn w:val="Normal"/>
    <w:uiPriority w:val="34"/>
    <w:qFormat/>
    <w:rsid w:val="00454F6F"/>
    <w:pPr>
      <w:ind w:left="720"/>
      <w:contextualSpacing/>
    </w:pPr>
  </w:style>
  <w:style w:type="character" w:styleId="Nmerodepgina">
    <w:name w:val="page number"/>
    <w:basedOn w:val="Fuentedeprrafopredeter"/>
    <w:rsid w:val="000D3021"/>
  </w:style>
  <w:style w:type="character" w:customStyle="1" w:styleId="Ttulo3Car">
    <w:name w:val="Título 3 Car"/>
    <w:basedOn w:val="Fuentedeprrafopredeter"/>
    <w:link w:val="Ttulo3"/>
    <w:rsid w:val="00226739"/>
    <w:rPr>
      <w:rFonts w:asciiTheme="majorHAnsi" w:eastAsiaTheme="majorEastAsia" w:hAnsiTheme="majorHAnsi" w:cstheme="majorBidi"/>
      <w:b/>
      <w:bCs/>
      <w:color w:val="4F81BD" w:themeColor="accent1"/>
      <w:sz w:val="20"/>
      <w:szCs w:val="20"/>
      <w:lang w:val="es-ES_tradnl" w:eastAsia="es-ES"/>
    </w:rPr>
  </w:style>
  <w:style w:type="character" w:customStyle="1" w:styleId="Ttulo9Car">
    <w:name w:val="Título 9 Car"/>
    <w:basedOn w:val="Fuentedeprrafopredeter"/>
    <w:link w:val="Ttulo9"/>
    <w:rsid w:val="0039354C"/>
    <w:rPr>
      <w:rFonts w:asciiTheme="majorHAnsi" w:eastAsiaTheme="majorEastAsia" w:hAnsiTheme="majorHAnsi" w:cstheme="majorBidi"/>
      <w:i/>
      <w:iCs/>
      <w:color w:val="404040" w:themeColor="text1" w:themeTint="BF"/>
      <w:sz w:val="20"/>
      <w:szCs w:val="20"/>
      <w:lang w:val="es-ES_tradnl" w:eastAsia="es-ES"/>
    </w:rPr>
  </w:style>
  <w:style w:type="character" w:customStyle="1" w:styleId="Ttulo2Car">
    <w:name w:val="Título 2 Car"/>
    <w:basedOn w:val="Fuentedeprrafopredeter"/>
    <w:link w:val="Ttulo2"/>
    <w:rsid w:val="0039354C"/>
    <w:rPr>
      <w:rFonts w:ascii="Antique Olive" w:eastAsia="Times New Roman" w:hAnsi="Antique Olive" w:cs="Times New Roman"/>
      <w:sz w:val="24"/>
      <w:szCs w:val="20"/>
      <w:lang w:val="es-ES_tradnl" w:eastAsia="es-ES"/>
    </w:rPr>
  </w:style>
  <w:style w:type="character" w:customStyle="1" w:styleId="Ttulo4Car">
    <w:name w:val="Título 4 Car"/>
    <w:basedOn w:val="Fuentedeprrafopredeter"/>
    <w:link w:val="Ttulo4"/>
    <w:rsid w:val="0039354C"/>
    <w:rPr>
      <w:rFonts w:ascii="Antique Olive" w:eastAsia="Times New Roman" w:hAnsi="Antique Olive" w:cs="Times New Roman"/>
      <w:sz w:val="24"/>
      <w:szCs w:val="20"/>
      <w:lang w:val="es-ES_tradnl" w:eastAsia="es-ES"/>
    </w:rPr>
  </w:style>
  <w:style w:type="character" w:customStyle="1" w:styleId="Ttulo5Car">
    <w:name w:val="Título 5 Car"/>
    <w:basedOn w:val="Fuentedeprrafopredeter"/>
    <w:link w:val="Ttulo5"/>
    <w:rsid w:val="0039354C"/>
    <w:rPr>
      <w:rFonts w:ascii="Antique Olive" w:eastAsia="Times New Roman" w:hAnsi="Antique Olive" w:cs="Times New Roman"/>
      <w:sz w:val="24"/>
      <w:szCs w:val="20"/>
      <w:lang w:val="es-ES_tradnl" w:eastAsia="es-ES"/>
    </w:rPr>
  </w:style>
  <w:style w:type="character" w:customStyle="1" w:styleId="Ttulo6Car">
    <w:name w:val="Título 6 Car"/>
    <w:basedOn w:val="Fuentedeprrafopredeter"/>
    <w:link w:val="Ttulo6"/>
    <w:rsid w:val="0039354C"/>
    <w:rPr>
      <w:rFonts w:ascii="Antique Olive" w:eastAsia="Times New Roman" w:hAnsi="Antique Olive" w:cs="Times New Roman"/>
      <w:sz w:val="24"/>
      <w:szCs w:val="20"/>
      <w:lang w:val="es-ES_tradnl" w:eastAsia="es-ES"/>
    </w:rPr>
  </w:style>
  <w:style w:type="character" w:customStyle="1" w:styleId="Ttulo7Car">
    <w:name w:val="Título 7 Car"/>
    <w:basedOn w:val="Fuentedeprrafopredeter"/>
    <w:link w:val="Ttulo7"/>
    <w:rsid w:val="0039354C"/>
    <w:rPr>
      <w:rFonts w:ascii="Antique Olive" w:eastAsia="Times New Roman" w:hAnsi="Antique Olive" w:cs="Times New Roman"/>
      <w:b/>
      <w:bCs/>
      <w:i/>
      <w:iCs/>
      <w:sz w:val="24"/>
      <w:szCs w:val="20"/>
      <w:u w:val="single"/>
      <w:lang w:val="es-ES_tradnl" w:eastAsia="es-ES"/>
    </w:rPr>
  </w:style>
  <w:style w:type="character" w:customStyle="1" w:styleId="Ttulo8Car">
    <w:name w:val="Título 8 Car"/>
    <w:basedOn w:val="Fuentedeprrafopredeter"/>
    <w:link w:val="Ttulo8"/>
    <w:rsid w:val="0039354C"/>
    <w:rPr>
      <w:rFonts w:ascii="Antique Olive" w:eastAsia="Times New Roman" w:hAnsi="Antique Olive" w:cs="Times New Roman"/>
      <w:b/>
      <w:sz w:val="24"/>
      <w:szCs w:val="20"/>
      <w:lang w:val="es-ES_tradnl" w:eastAsia="es-ES"/>
    </w:rPr>
  </w:style>
  <w:style w:type="paragraph" w:styleId="Sangradetextonormal">
    <w:name w:val="Body Text Indent"/>
    <w:basedOn w:val="Normal"/>
    <w:link w:val="SangradetextonormalCar"/>
    <w:rsid w:val="0039354C"/>
    <w:pPr>
      <w:overflowPunct w:val="0"/>
      <w:autoSpaceDE w:val="0"/>
      <w:autoSpaceDN w:val="0"/>
      <w:adjustRightInd w:val="0"/>
      <w:spacing w:line="360" w:lineRule="auto"/>
      <w:ind w:left="284" w:hanging="283"/>
      <w:jc w:val="both"/>
      <w:textAlignment w:val="baseline"/>
    </w:pPr>
    <w:rPr>
      <w:rFonts w:ascii="Antique Olive" w:hAnsi="Antique Olive"/>
      <w:sz w:val="24"/>
    </w:rPr>
  </w:style>
  <w:style w:type="character" w:customStyle="1" w:styleId="SangradetextonormalCar">
    <w:name w:val="Sangría de texto normal Car"/>
    <w:basedOn w:val="Fuentedeprrafopredeter"/>
    <w:link w:val="Sangradetextonormal"/>
    <w:rsid w:val="0039354C"/>
    <w:rPr>
      <w:rFonts w:ascii="Antique Olive" w:eastAsia="Times New Roman" w:hAnsi="Antique Olive" w:cs="Times New Roman"/>
      <w:sz w:val="24"/>
      <w:szCs w:val="20"/>
      <w:lang w:val="es-ES_tradnl" w:eastAsia="es-ES"/>
    </w:rPr>
  </w:style>
  <w:style w:type="paragraph" w:styleId="Sangra2detindependiente">
    <w:name w:val="Body Text Indent 2"/>
    <w:basedOn w:val="Normal"/>
    <w:link w:val="Sangra2detindependienteCar"/>
    <w:rsid w:val="0039354C"/>
    <w:pPr>
      <w:overflowPunct w:val="0"/>
      <w:autoSpaceDE w:val="0"/>
      <w:autoSpaceDN w:val="0"/>
      <w:adjustRightInd w:val="0"/>
      <w:spacing w:line="360" w:lineRule="auto"/>
      <w:ind w:left="284" w:hanging="284"/>
      <w:jc w:val="both"/>
      <w:textAlignment w:val="baseline"/>
    </w:pPr>
    <w:rPr>
      <w:rFonts w:ascii="Antique Olive" w:hAnsi="Antique Olive"/>
      <w:sz w:val="24"/>
    </w:rPr>
  </w:style>
  <w:style w:type="character" w:customStyle="1" w:styleId="Sangra2detindependienteCar">
    <w:name w:val="Sangría 2 de t. independiente Car"/>
    <w:basedOn w:val="Fuentedeprrafopredeter"/>
    <w:link w:val="Sangra2detindependiente"/>
    <w:rsid w:val="0039354C"/>
    <w:rPr>
      <w:rFonts w:ascii="Antique Olive" w:eastAsia="Times New Roman" w:hAnsi="Antique Olive" w:cs="Times New Roman"/>
      <w:sz w:val="24"/>
      <w:szCs w:val="20"/>
      <w:lang w:val="es-ES_tradnl" w:eastAsia="es-ES"/>
    </w:rPr>
  </w:style>
  <w:style w:type="paragraph" w:styleId="Sangra3detindependiente">
    <w:name w:val="Body Text Indent 3"/>
    <w:basedOn w:val="Normal"/>
    <w:link w:val="Sangra3detindependienteCar"/>
    <w:rsid w:val="0039354C"/>
    <w:pPr>
      <w:overflowPunct w:val="0"/>
      <w:autoSpaceDE w:val="0"/>
      <w:autoSpaceDN w:val="0"/>
      <w:adjustRightInd w:val="0"/>
      <w:spacing w:line="360" w:lineRule="auto"/>
      <w:ind w:left="284"/>
      <w:jc w:val="both"/>
      <w:textAlignment w:val="baseline"/>
    </w:pPr>
    <w:rPr>
      <w:rFonts w:ascii="Antique Olive" w:hAnsi="Antique Olive"/>
      <w:sz w:val="24"/>
    </w:rPr>
  </w:style>
  <w:style w:type="character" w:customStyle="1" w:styleId="Sangra3detindependienteCar">
    <w:name w:val="Sangría 3 de t. independiente Car"/>
    <w:basedOn w:val="Fuentedeprrafopredeter"/>
    <w:link w:val="Sangra3detindependiente"/>
    <w:rsid w:val="0039354C"/>
    <w:rPr>
      <w:rFonts w:ascii="Antique Olive" w:eastAsia="Times New Roman" w:hAnsi="Antique Olive" w:cs="Times New Roman"/>
      <w:sz w:val="24"/>
      <w:szCs w:val="20"/>
      <w:lang w:val="es-ES_tradnl" w:eastAsia="es-ES"/>
    </w:rPr>
  </w:style>
  <w:style w:type="paragraph" w:styleId="Textoindependiente">
    <w:name w:val="Body Text"/>
    <w:basedOn w:val="Normal"/>
    <w:link w:val="TextoindependienteCar"/>
    <w:rsid w:val="0039354C"/>
    <w:pPr>
      <w:overflowPunct w:val="0"/>
      <w:autoSpaceDE w:val="0"/>
      <w:autoSpaceDN w:val="0"/>
      <w:adjustRightInd w:val="0"/>
      <w:spacing w:line="360" w:lineRule="auto"/>
      <w:jc w:val="both"/>
      <w:textAlignment w:val="baseline"/>
    </w:pPr>
    <w:rPr>
      <w:rFonts w:ascii="Antique Olive" w:hAnsi="Antique Olive"/>
      <w:bCs/>
      <w:sz w:val="24"/>
    </w:rPr>
  </w:style>
  <w:style w:type="character" w:customStyle="1" w:styleId="TextoindependienteCar">
    <w:name w:val="Texto independiente Car"/>
    <w:basedOn w:val="Fuentedeprrafopredeter"/>
    <w:link w:val="Textoindependiente"/>
    <w:rsid w:val="0039354C"/>
    <w:rPr>
      <w:rFonts w:ascii="Antique Olive" w:eastAsia="Times New Roman" w:hAnsi="Antique Olive" w:cs="Times New Roman"/>
      <w:bCs/>
      <w:sz w:val="24"/>
      <w:szCs w:val="20"/>
      <w:lang w:val="es-ES_tradnl" w:eastAsia="es-ES"/>
    </w:rPr>
  </w:style>
  <w:style w:type="paragraph" w:styleId="Textoindependiente2">
    <w:name w:val="Body Text 2"/>
    <w:basedOn w:val="Normal"/>
    <w:link w:val="Textoindependiente2Car"/>
    <w:rsid w:val="0039354C"/>
    <w:pPr>
      <w:overflowPunct w:val="0"/>
      <w:autoSpaceDE w:val="0"/>
      <w:autoSpaceDN w:val="0"/>
      <w:adjustRightInd w:val="0"/>
      <w:jc w:val="both"/>
      <w:textAlignment w:val="baseline"/>
    </w:pPr>
    <w:rPr>
      <w:rFonts w:ascii="Antique Olive" w:hAnsi="Antique Olive"/>
      <w:sz w:val="28"/>
    </w:rPr>
  </w:style>
  <w:style w:type="character" w:customStyle="1" w:styleId="Textoindependiente2Car">
    <w:name w:val="Texto independiente 2 Car"/>
    <w:basedOn w:val="Fuentedeprrafopredeter"/>
    <w:link w:val="Textoindependiente2"/>
    <w:rsid w:val="0039354C"/>
    <w:rPr>
      <w:rFonts w:ascii="Antique Olive" w:eastAsia="Times New Roman" w:hAnsi="Antique Olive" w:cs="Times New Roman"/>
      <w:sz w:val="28"/>
      <w:szCs w:val="20"/>
      <w:lang w:val="es-ES_tradnl" w:eastAsia="es-ES"/>
    </w:rPr>
  </w:style>
  <w:style w:type="paragraph" w:styleId="Textoindependiente3">
    <w:name w:val="Body Text 3"/>
    <w:basedOn w:val="Normal"/>
    <w:link w:val="Textoindependiente3Car"/>
    <w:rsid w:val="0039354C"/>
    <w:pPr>
      <w:overflowPunct w:val="0"/>
      <w:autoSpaceDE w:val="0"/>
      <w:autoSpaceDN w:val="0"/>
      <w:adjustRightInd w:val="0"/>
      <w:spacing w:line="360" w:lineRule="auto"/>
      <w:jc w:val="both"/>
      <w:textAlignment w:val="baseline"/>
    </w:pPr>
    <w:rPr>
      <w:rFonts w:ascii="Antique Olive" w:hAnsi="Antique Olive"/>
      <w:i/>
      <w:iCs/>
      <w:sz w:val="24"/>
      <w:u w:val="single"/>
    </w:rPr>
  </w:style>
  <w:style w:type="character" w:customStyle="1" w:styleId="Textoindependiente3Car">
    <w:name w:val="Texto independiente 3 Car"/>
    <w:basedOn w:val="Fuentedeprrafopredeter"/>
    <w:link w:val="Textoindependiente3"/>
    <w:rsid w:val="0039354C"/>
    <w:rPr>
      <w:rFonts w:ascii="Antique Olive" w:eastAsia="Times New Roman" w:hAnsi="Antique Olive" w:cs="Times New Roman"/>
      <w:i/>
      <w:iCs/>
      <w:sz w:val="24"/>
      <w:szCs w:val="20"/>
      <w:u w:val="single"/>
      <w:lang w:val="es-ES_tradnl" w:eastAsia="es-ES"/>
    </w:rPr>
  </w:style>
  <w:style w:type="paragraph" w:styleId="Ttulo">
    <w:name w:val="Title"/>
    <w:basedOn w:val="Normal"/>
    <w:link w:val="TtuloCar"/>
    <w:qFormat/>
    <w:rsid w:val="0039354C"/>
    <w:pPr>
      <w:overflowPunct w:val="0"/>
      <w:autoSpaceDE w:val="0"/>
      <w:autoSpaceDN w:val="0"/>
      <w:adjustRightInd w:val="0"/>
      <w:jc w:val="center"/>
      <w:textAlignment w:val="baseline"/>
    </w:pPr>
    <w:rPr>
      <w:rFonts w:ascii="Arial" w:hAnsi="Arial"/>
      <w:b/>
      <w:sz w:val="32"/>
    </w:rPr>
  </w:style>
  <w:style w:type="character" w:customStyle="1" w:styleId="TtuloCar">
    <w:name w:val="Título Car"/>
    <w:basedOn w:val="Fuentedeprrafopredeter"/>
    <w:link w:val="Ttulo"/>
    <w:rsid w:val="0039354C"/>
    <w:rPr>
      <w:rFonts w:ascii="Arial" w:eastAsia="Times New Roman" w:hAnsi="Arial" w:cs="Times New Roman"/>
      <w:b/>
      <w:sz w:val="32"/>
      <w:szCs w:val="20"/>
      <w:lang w:val="es-ES_tradnl" w:eastAsia="es-ES"/>
    </w:rPr>
  </w:style>
  <w:style w:type="paragraph" w:customStyle="1" w:styleId="Sangra3detindependiente1">
    <w:name w:val="Sangría 3 de t. independiente1"/>
    <w:basedOn w:val="Normal"/>
    <w:rsid w:val="0039354C"/>
    <w:pPr>
      <w:overflowPunct w:val="0"/>
      <w:autoSpaceDE w:val="0"/>
      <w:autoSpaceDN w:val="0"/>
      <w:adjustRightInd w:val="0"/>
      <w:ind w:left="1276"/>
      <w:jc w:val="both"/>
      <w:textAlignment w:val="baseline"/>
    </w:pPr>
    <w:rPr>
      <w:rFonts w:ascii="Arial" w:hAnsi="Arial"/>
      <w:sz w:val="22"/>
    </w:rPr>
  </w:style>
  <w:style w:type="paragraph" w:styleId="Textodebloque">
    <w:name w:val="Block Text"/>
    <w:basedOn w:val="Normal"/>
    <w:rsid w:val="0039354C"/>
    <w:pPr>
      <w:overflowPunct w:val="0"/>
      <w:autoSpaceDE w:val="0"/>
      <w:autoSpaceDN w:val="0"/>
      <w:adjustRightInd w:val="0"/>
      <w:ind w:left="284" w:right="1489" w:hanging="284"/>
      <w:jc w:val="both"/>
      <w:textAlignment w:val="baseline"/>
    </w:pPr>
    <w:rPr>
      <w:rFonts w:ascii="Arial" w:hAnsi="Arial" w:cs="Arial"/>
      <w:b/>
      <w:bCs/>
      <w:sz w:val="22"/>
    </w:rPr>
  </w:style>
  <w:style w:type="paragraph" w:styleId="Subttulo">
    <w:name w:val="Subtitle"/>
    <w:basedOn w:val="Normal"/>
    <w:link w:val="SubttuloCar"/>
    <w:qFormat/>
    <w:rsid w:val="0039354C"/>
    <w:pPr>
      <w:jc w:val="center"/>
      <w:outlineLvl w:val="0"/>
    </w:pPr>
    <w:rPr>
      <w:rFonts w:ascii="Times New Roman" w:hAnsi="Times New Roman"/>
      <w:b/>
      <w:sz w:val="24"/>
    </w:rPr>
  </w:style>
  <w:style w:type="character" w:customStyle="1" w:styleId="SubttuloCar">
    <w:name w:val="Subtítulo Car"/>
    <w:basedOn w:val="Fuentedeprrafopredeter"/>
    <w:link w:val="Subttulo"/>
    <w:rsid w:val="0039354C"/>
    <w:rPr>
      <w:rFonts w:ascii="Times New Roman" w:eastAsia="Times New Roman" w:hAnsi="Times New Roman" w:cs="Times New Roman"/>
      <w:b/>
      <w:sz w:val="24"/>
      <w:szCs w:val="20"/>
      <w:lang w:val="es-ES_tradnl" w:eastAsia="es-ES"/>
    </w:rPr>
  </w:style>
  <w:style w:type="paragraph" w:styleId="Lista">
    <w:name w:val="List"/>
    <w:basedOn w:val="Normal"/>
    <w:rsid w:val="0039354C"/>
    <w:pPr>
      <w:overflowPunct w:val="0"/>
      <w:autoSpaceDE w:val="0"/>
      <w:autoSpaceDN w:val="0"/>
      <w:adjustRightInd w:val="0"/>
      <w:ind w:left="283" w:hanging="283"/>
      <w:textAlignment w:val="baseline"/>
    </w:pPr>
    <w:rPr>
      <w:rFonts w:ascii="Times New Roman" w:hAnsi="Times New Roman"/>
    </w:rPr>
  </w:style>
  <w:style w:type="paragraph" w:styleId="Lista2">
    <w:name w:val="List 2"/>
    <w:basedOn w:val="Normal"/>
    <w:rsid w:val="0039354C"/>
    <w:pPr>
      <w:overflowPunct w:val="0"/>
      <w:autoSpaceDE w:val="0"/>
      <w:autoSpaceDN w:val="0"/>
      <w:adjustRightInd w:val="0"/>
      <w:ind w:left="566" w:hanging="283"/>
      <w:textAlignment w:val="baseline"/>
    </w:pPr>
    <w:rPr>
      <w:rFonts w:ascii="Times New Roman" w:hAnsi="Times New Roman"/>
    </w:rPr>
  </w:style>
  <w:style w:type="paragraph" w:styleId="Lista3">
    <w:name w:val="List 3"/>
    <w:basedOn w:val="Normal"/>
    <w:rsid w:val="0039354C"/>
    <w:pPr>
      <w:overflowPunct w:val="0"/>
      <w:autoSpaceDE w:val="0"/>
      <w:autoSpaceDN w:val="0"/>
      <w:adjustRightInd w:val="0"/>
      <w:ind w:left="849" w:hanging="283"/>
      <w:textAlignment w:val="baseline"/>
    </w:pPr>
    <w:rPr>
      <w:rFonts w:ascii="Times New Roman" w:hAnsi="Times New Roman"/>
    </w:rPr>
  </w:style>
  <w:style w:type="paragraph" w:styleId="Lista4">
    <w:name w:val="List 4"/>
    <w:basedOn w:val="Normal"/>
    <w:rsid w:val="0039354C"/>
    <w:pPr>
      <w:overflowPunct w:val="0"/>
      <w:autoSpaceDE w:val="0"/>
      <w:autoSpaceDN w:val="0"/>
      <w:adjustRightInd w:val="0"/>
      <w:ind w:left="1132" w:hanging="283"/>
      <w:textAlignment w:val="baseline"/>
    </w:pPr>
    <w:rPr>
      <w:rFonts w:ascii="Times New Roman" w:hAnsi="Times New Roman"/>
    </w:rPr>
  </w:style>
  <w:style w:type="paragraph" w:styleId="Lista5">
    <w:name w:val="List 5"/>
    <w:basedOn w:val="Normal"/>
    <w:rsid w:val="0039354C"/>
    <w:pPr>
      <w:overflowPunct w:val="0"/>
      <w:autoSpaceDE w:val="0"/>
      <w:autoSpaceDN w:val="0"/>
      <w:adjustRightInd w:val="0"/>
      <w:ind w:left="1415" w:hanging="283"/>
      <w:textAlignment w:val="baseline"/>
    </w:pPr>
    <w:rPr>
      <w:rFonts w:ascii="Times New Roman" w:hAnsi="Times New Roman"/>
    </w:rPr>
  </w:style>
  <w:style w:type="paragraph" w:styleId="Encabezadodemensaje">
    <w:name w:val="Message Header"/>
    <w:basedOn w:val="Normal"/>
    <w:link w:val="EncabezadodemensajeCar"/>
    <w:rsid w:val="003935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EncabezadodemensajeCar">
    <w:name w:val="Encabezado de mensaje Car"/>
    <w:basedOn w:val="Fuentedeprrafopredeter"/>
    <w:link w:val="Encabezadodemensaje"/>
    <w:rsid w:val="0039354C"/>
    <w:rPr>
      <w:rFonts w:ascii="Arial" w:eastAsia="Times New Roman" w:hAnsi="Arial" w:cs="Arial"/>
      <w:sz w:val="24"/>
      <w:szCs w:val="24"/>
      <w:shd w:val="pct20" w:color="auto" w:fill="auto"/>
      <w:lang w:val="es-ES_tradnl" w:eastAsia="es-ES"/>
    </w:rPr>
  </w:style>
  <w:style w:type="paragraph" w:styleId="Saludo">
    <w:name w:val="Salutation"/>
    <w:basedOn w:val="Normal"/>
    <w:next w:val="Normal"/>
    <w:link w:val="SaludoCar"/>
    <w:rsid w:val="0039354C"/>
    <w:pPr>
      <w:overflowPunct w:val="0"/>
      <w:autoSpaceDE w:val="0"/>
      <w:autoSpaceDN w:val="0"/>
      <w:adjustRightInd w:val="0"/>
      <w:textAlignment w:val="baseline"/>
    </w:pPr>
    <w:rPr>
      <w:rFonts w:ascii="Times New Roman" w:hAnsi="Times New Roman"/>
    </w:rPr>
  </w:style>
  <w:style w:type="character" w:customStyle="1" w:styleId="SaludoCar">
    <w:name w:val="Saludo Car"/>
    <w:basedOn w:val="Fuentedeprrafopredeter"/>
    <w:link w:val="Saludo"/>
    <w:rsid w:val="0039354C"/>
    <w:rPr>
      <w:rFonts w:ascii="Times New Roman" w:eastAsia="Times New Roman" w:hAnsi="Times New Roman" w:cs="Times New Roman"/>
      <w:sz w:val="20"/>
      <w:szCs w:val="20"/>
      <w:lang w:val="es-ES_tradnl" w:eastAsia="es-ES"/>
    </w:rPr>
  </w:style>
  <w:style w:type="paragraph" w:styleId="Listaconvietas">
    <w:name w:val="List Bullet"/>
    <w:basedOn w:val="Normal"/>
    <w:autoRedefine/>
    <w:rsid w:val="0039354C"/>
    <w:pPr>
      <w:numPr>
        <w:numId w:val="2"/>
      </w:numPr>
      <w:overflowPunct w:val="0"/>
      <w:autoSpaceDE w:val="0"/>
      <w:autoSpaceDN w:val="0"/>
      <w:adjustRightInd w:val="0"/>
      <w:textAlignment w:val="baseline"/>
    </w:pPr>
    <w:rPr>
      <w:rFonts w:ascii="Times New Roman" w:hAnsi="Times New Roman"/>
    </w:rPr>
  </w:style>
  <w:style w:type="paragraph" w:styleId="Listaconvietas2">
    <w:name w:val="List Bullet 2"/>
    <w:basedOn w:val="Normal"/>
    <w:autoRedefine/>
    <w:rsid w:val="0039354C"/>
    <w:pPr>
      <w:numPr>
        <w:numId w:val="3"/>
      </w:numPr>
      <w:overflowPunct w:val="0"/>
      <w:autoSpaceDE w:val="0"/>
      <w:autoSpaceDN w:val="0"/>
      <w:adjustRightInd w:val="0"/>
      <w:textAlignment w:val="baseline"/>
    </w:pPr>
    <w:rPr>
      <w:rFonts w:ascii="Times New Roman" w:hAnsi="Times New Roman"/>
    </w:rPr>
  </w:style>
  <w:style w:type="paragraph" w:styleId="Listaconvietas3">
    <w:name w:val="List Bullet 3"/>
    <w:basedOn w:val="Normal"/>
    <w:autoRedefine/>
    <w:rsid w:val="0039354C"/>
    <w:pPr>
      <w:numPr>
        <w:numId w:val="4"/>
      </w:numPr>
      <w:overflowPunct w:val="0"/>
      <w:autoSpaceDE w:val="0"/>
      <w:autoSpaceDN w:val="0"/>
      <w:adjustRightInd w:val="0"/>
      <w:textAlignment w:val="baseline"/>
    </w:pPr>
    <w:rPr>
      <w:rFonts w:ascii="Times New Roman" w:hAnsi="Times New Roman"/>
    </w:rPr>
  </w:style>
  <w:style w:type="paragraph" w:styleId="Listaconvietas4">
    <w:name w:val="List Bullet 4"/>
    <w:basedOn w:val="Normal"/>
    <w:autoRedefine/>
    <w:rsid w:val="0039354C"/>
    <w:pPr>
      <w:numPr>
        <w:numId w:val="5"/>
      </w:numPr>
      <w:overflowPunct w:val="0"/>
      <w:autoSpaceDE w:val="0"/>
      <w:autoSpaceDN w:val="0"/>
      <w:adjustRightInd w:val="0"/>
      <w:textAlignment w:val="baseline"/>
    </w:pPr>
    <w:rPr>
      <w:rFonts w:ascii="Times New Roman" w:hAnsi="Times New Roman"/>
    </w:rPr>
  </w:style>
  <w:style w:type="paragraph" w:styleId="Listaconvietas5">
    <w:name w:val="List Bullet 5"/>
    <w:basedOn w:val="Normal"/>
    <w:autoRedefine/>
    <w:rsid w:val="0039354C"/>
    <w:pPr>
      <w:numPr>
        <w:numId w:val="6"/>
      </w:numPr>
      <w:overflowPunct w:val="0"/>
      <w:autoSpaceDE w:val="0"/>
      <w:autoSpaceDN w:val="0"/>
      <w:adjustRightInd w:val="0"/>
      <w:textAlignment w:val="baseline"/>
    </w:pPr>
    <w:rPr>
      <w:rFonts w:ascii="Times New Roman" w:hAnsi="Times New Roman"/>
    </w:rPr>
  </w:style>
  <w:style w:type="paragraph" w:customStyle="1" w:styleId="ListaCC">
    <w:name w:val="Lista CC."/>
    <w:basedOn w:val="Normal"/>
    <w:rsid w:val="0039354C"/>
    <w:pPr>
      <w:overflowPunct w:val="0"/>
      <w:autoSpaceDE w:val="0"/>
      <w:autoSpaceDN w:val="0"/>
      <w:adjustRightInd w:val="0"/>
      <w:textAlignment w:val="baseline"/>
    </w:pPr>
    <w:rPr>
      <w:rFonts w:ascii="Times New Roman" w:hAnsi="Times New Roman"/>
    </w:rPr>
  </w:style>
  <w:style w:type="paragraph" w:styleId="Continuarlista">
    <w:name w:val="List Continue"/>
    <w:basedOn w:val="Normal"/>
    <w:rsid w:val="0039354C"/>
    <w:pPr>
      <w:overflowPunct w:val="0"/>
      <w:autoSpaceDE w:val="0"/>
      <w:autoSpaceDN w:val="0"/>
      <w:adjustRightInd w:val="0"/>
      <w:spacing w:after="120"/>
      <w:ind w:left="283"/>
      <w:textAlignment w:val="baseline"/>
    </w:pPr>
    <w:rPr>
      <w:rFonts w:ascii="Times New Roman" w:hAnsi="Times New Roman"/>
    </w:rPr>
  </w:style>
  <w:style w:type="paragraph" w:styleId="Continuarlista2">
    <w:name w:val="List Continue 2"/>
    <w:basedOn w:val="Normal"/>
    <w:rsid w:val="0039354C"/>
    <w:pPr>
      <w:overflowPunct w:val="0"/>
      <w:autoSpaceDE w:val="0"/>
      <w:autoSpaceDN w:val="0"/>
      <w:adjustRightInd w:val="0"/>
      <w:spacing w:after="120"/>
      <w:ind w:left="566"/>
      <w:textAlignment w:val="baseline"/>
    </w:pPr>
    <w:rPr>
      <w:rFonts w:ascii="Times New Roman" w:hAnsi="Times New Roman"/>
    </w:rPr>
  </w:style>
  <w:style w:type="paragraph" w:styleId="Continuarlista3">
    <w:name w:val="List Continue 3"/>
    <w:basedOn w:val="Normal"/>
    <w:rsid w:val="0039354C"/>
    <w:pPr>
      <w:overflowPunct w:val="0"/>
      <w:autoSpaceDE w:val="0"/>
      <w:autoSpaceDN w:val="0"/>
      <w:adjustRightInd w:val="0"/>
      <w:spacing w:after="120"/>
      <w:ind w:left="849"/>
      <w:textAlignment w:val="baseline"/>
    </w:pPr>
    <w:rPr>
      <w:rFonts w:ascii="Times New Roman" w:hAnsi="Times New Roman"/>
    </w:rPr>
  </w:style>
  <w:style w:type="paragraph" w:styleId="Continuarlista4">
    <w:name w:val="List Continue 4"/>
    <w:basedOn w:val="Normal"/>
    <w:rsid w:val="0039354C"/>
    <w:pPr>
      <w:overflowPunct w:val="0"/>
      <w:autoSpaceDE w:val="0"/>
      <w:autoSpaceDN w:val="0"/>
      <w:adjustRightInd w:val="0"/>
      <w:spacing w:after="120"/>
      <w:ind w:left="1132"/>
      <w:textAlignment w:val="baseline"/>
    </w:pPr>
    <w:rPr>
      <w:rFonts w:ascii="Times New Roman" w:hAnsi="Times New Roman"/>
    </w:rPr>
  </w:style>
  <w:style w:type="paragraph" w:styleId="Continuarlista5">
    <w:name w:val="List Continue 5"/>
    <w:basedOn w:val="Normal"/>
    <w:rsid w:val="0039354C"/>
    <w:pPr>
      <w:overflowPunct w:val="0"/>
      <w:autoSpaceDE w:val="0"/>
      <w:autoSpaceDN w:val="0"/>
      <w:adjustRightInd w:val="0"/>
      <w:spacing w:after="120"/>
      <w:ind w:left="1415"/>
      <w:textAlignment w:val="baseline"/>
    </w:pPr>
    <w:rPr>
      <w:rFonts w:ascii="Times New Roman" w:hAnsi="Times New Roman"/>
    </w:rPr>
  </w:style>
  <w:style w:type="paragraph" w:styleId="Sangranormal">
    <w:name w:val="Normal Indent"/>
    <w:basedOn w:val="Normal"/>
    <w:rsid w:val="0039354C"/>
    <w:pPr>
      <w:overflowPunct w:val="0"/>
      <w:autoSpaceDE w:val="0"/>
      <w:autoSpaceDN w:val="0"/>
      <w:adjustRightInd w:val="0"/>
      <w:ind w:left="708"/>
      <w:textAlignment w:val="baseline"/>
    </w:pPr>
    <w:rPr>
      <w:rFonts w:ascii="Times New Roman" w:hAnsi="Times New Roman"/>
    </w:rPr>
  </w:style>
  <w:style w:type="paragraph" w:customStyle="1" w:styleId="Remiteabreviado">
    <w:name w:val="Remite abreviado"/>
    <w:basedOn w:val="Normal"/>
    <w:rsid w:val="0039354C"/>
    <w:pPr>
      <w:overflowPunct w:val="0"/>
      <w:autoSpaceDE w:val="0"/>
      <w:autoSpaceDN w:val="0"/>
      <w:adjustRightInd w:val="0"/>
      <w:textAlignment w:val="baseline"/>
    </w:pPr>
    <w:rPr>
      <w:rFonts w:ascii="Times New Roman" w:hAnsi="Times New Roman"/>
    </w:rPr>
  </w:style>
  <w:style w:type="table" w:styleId="Tablaconcuadrcula">
    <w:name w:val="Table Grid"/>
    <w:basedOn w:val="Tablanormal"/>
    <w:uiPriority w:val="59"/>
    <w:rsid w:val="0039354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3B70F6"/>
    <w:rPr>
      <w:color w:val="0000FF"/>
      <w:u w:val="single"/>
    </w:rPr>
  </w:style>
  <w:style w:type="character" w:styleId="Hipervnculovisitado">
    <w:name w:val="FollowedHyperlink"/>
    <w:basedOn w:val="Fuentedeprrafopredeter"/>
    <w:rsid w:val="003B70F6"/>
    <w:rPr>
      <w:color w:val="800080"/>
      <w:u w:val="single"/>
    </w:rPr>
  </w:style>
  <w:style w:type="paragraph" w:customStyle="1" w:styleId="Texto">
    <w:name w:val="Texto"/>
    <w:basedOn w:val="Normal"/>
    <w:rsid w:val="003B70F6"/>
    <w:pPr>
      <w:spacing w:after="101" w:line="216" w:lineRule="exact"/>
      <w:ind w:firstLine="288"/>
      <w:jc w:val="both"/>
    </w:pPr>
    <w:rPr>
      <w:rFonts w:ascii="Arial" w:hAnsi="Arial" w:cs="Arial"/>
      <w:sz w:val="18"/>
      <w:szCs w:val="18"/>
      <w:lang w:val="es-MX" w:eastAsia="es-MX"/>
    </w:rPr>
  </w:style>
  <w:style w:type="paragraph" w:customStyle="1" w:styleId="Default">
    <w:name w:val="Default"/>
    <w:rsid w:val="00124384"/>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styleId="Refdecomentario">
    <w:name w:val="annotation reference"/>
    <w:basedOn w:val="Fuentedeprrafopredeter"/>
    <w:uiPriority w:val="99"/>
    <w:semiHidden/>
    <w:unhideWhenUsed/>
    <w:rsid w:val="000C16BF"/>
    <w:rPr>
      <w:sz w:val="16"/>
      <w:szCs w:val="16"/>
    </w:rPr>
  </w:style>
  <w:style w:type="paragraph" w:styleId="Textocomentario">
    <w:name w:val="annotation text"/>
    <w:basedOn w:val="Normal"/>
    <w:link w:val="TextocomentarioCar"/>
    <w:uiPriority w:val="99"/>
    <w:semiHidden/>
    <w:unhideWhenUsed/>
    <w:rsid w:val="000C16BF"/>
  </w:style>
  <w:style w:type="character" w:customStyle="1" w:styleId="TextocomentarioCar">
    <w:name w:val="Texto comentario Car"/>
    <w:basedOn w:val="Fuentedeprrafopredeter"/>
    <w:link w:val="Textocomentario"/>
    <w:uiPriority w:val="99"/>
    <w:semiHidden/>
    <w:rsid w:val="000C16BF"/>
    <w:rPr>
      <w:rFonts w:ascii="Courier New" w:eastAsia="Times New Roman" w:hAnsi="Courier New"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0C16BF"/>
    <w:rPr>
      <w:b/>
      <w:bCs/>
    </w:rPr>
  </w:style>
  <w:style w:type="character" w:customStyle="1" w:styleId="AsuntodelcomentarioCar">
    <w:name w:val="Asunto del comentario Car"/>
    <w:basedOn w:val="TextocomentarioCar"/>
    <w:link w:val="Asuntodelcomentario"/>
    <w:uiPriority w:val="99"/>
    <w:semiHidden/>
    <w:rsid w:val="000C16BF"/>
    <w:rPr>
      <w:rFonts w:ascii="Courier New" w:eastAsia="Times New Roman" w:hAnsi="Courier New" w:cs="Times New Roman"/>
      <w:b/>
      <w:bCs/>
      <w:sz w:val="20"/>
      <w:szCs w:val="20"/>
      <w:lang w:val="es-ES_tradnl" w:eastAsia="es-ES"/>
    </w:rPr>
  </w:style>
  <w:style w:type="paragraph" w:styleId="Revisin">
    <w:name w:val="Revision"/>
    <w:hidden/>
    <w:uiPriority w:val="99"/>
    <w:semiHidden/>
    <w:rsid w:val="00392817"/>
    <w:pPr>
      <w:spacing w:after="0" w:line="240" w:lineRule="auto"/>
    </w:pPr>
    <w:rPr>
      <w:rFonts w:ascii="Courier New" w:eastAsia="Times New Roman" w:hAnsi="Courier New"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375695">
      <w:bodyDiv w:val="1"/>
      <w:marLeft w:val="0"/>
      <w:marRight w:val="0"/>
      <w:marTop w:val="0"/>
      <w:marBottom w:val="0"/>
      <w:divBdr>
        <w:top w:val="none" w:sz="0" w:space="0" w:color="auto"/>
        <w:left w:val="none" w:sz="0" w:space="0" w:color="auto"/>
        <w:bottom w:val="none" w:sz="0" w:space="0" w:color="auto"/>
        <w:right w:val="none" w:sz="0" w:space="0" w:color="auto"/>
      </w:divBdr>
    </w:div>
    <w:div w:id="578516597">
      <w:bodyDiv w:val="1"/>
      <w:marLeft w:val="0"/>
      <w:marRight w:val="0"/>
      <w:marTop w:val="0"/>
      <w:marBottom w:val="0"/>
      <w:divBdr>
        <w:top w:val="none" w:sz="0" w:space="0" w:color="auto"/>
        <w:left w:val="none" w:sz="0" w:space="0" w:color="auto"/>
        <w:bottom w:val="none" w:sz="0" w:space="0" w:color="auto"/>
        <w:right w:val="none" w:sz="0" w:space="0" w:color="auto"/>
      </w:divBdr>
    </w:div>
    <w:div w:id="621376997">
      <w:bodyDiv w:val="1"/>
      <w:marLeft w:val="0"/>
      <w:marRight w:val="0"/>
      <w:marTop w:val="0"/>
      <w:marBottom w:val="0"/>
      <w:divBdr>
        <w:top w:val="none" w:sz="0" w:space="0" w:color="auto"/>
        <w:left w:val="none" w:sz="0" w:space="0" w:color="auto"/>
        <w:bottom w:val="none" w:sz="0" w:space="0" w:color="auto"/>
        <w:right w:val="none" w:sz="0" w:space="0" w:color="auto"/>
      </w:divBdr>
    </w:div>
    <w:div w:id="1016620496">
      <w:bodyDiv w:val="1"/>
      <w:marLeft w:val="0"/>
      <w:marRight w:val="0"/>
      <w:marTop w:val="0"/>
      <w:marBottom w:val="0"/>
      <w:divBdr>
        <w:top w:val="none" w:sz="0" w:space="0" w:color="auto"/>
        <w:left w:val="none" w:sz="0" w:space="0" w:color="auto"/>
        <w:bottom w:val="none" w:sz="0" w:space="0" w:color="auto"/>
        <w:right w:val="none" w:sz="0" w:space="0" w:color="auto"/>
      </w:divBdr>
    </w:div>
    <w:div w:id="1140923203">
      <w:bodyDiv w:val="1"/>
      <w:marLeft w:val="0"/>
      <w:marRight w:val="0"/>
      <w:marTop w:val="0"/>
      <w:marBottom w:val="0"/>
      <w:divBdr>
        <w:top w:val="none" w:sz="0" w:space="0" w:color="auto"/>
        <w:left w:val="none" w:sz="0" w:space="0" w:color="auto"/>
        <w:bottom w:val="none" w:sz="0" w:space="0" w:color="auto"/>
        <w:right w:val="none" w:sz="0" w:space="0" w:color="auto"/>
      </w:divBdr>
    </w:div>
    <w:div w:id="1758020673">
      <w:bodyDiv w:val="1"/>
      <w:marLeft w:val="0"/>
      <w:marRight w:val="0"/>
      <w:marTop w:val="0"/>
      <w:marBottom w:val="0"/>
      <w:divBdr>
        <w:top w:val="none" w:sz="0" w:space="0" w:color="auto"/>
        <w:left w:val="none" w:sz="0" w:space="0" w:color="auto"/>
        <w:bottom w:val="none" w:sz="0" w:space="0" w:color="auto"/>
        <w:right w:val="none" w:sz="0" w:space="0" w:color="auto"/>
      </w:divBdr>
    </w:div>
    <w:div w:id="1759597724">
      <w:bodyDiv w:val="1"/>
      <w:marLeft w:val="0"/>
      <w:marRight w:val="0"/>
      <w:marTop w:val="0"/>
      <w:marBottom w:val="0"/>
      <w:divBdr>
        <w:top w:val="none" w:sz="0" w:space="0" w:color="auto"/>
        <w:left w:val="none" w:sz="0" w:space="0" w:color="auto"/>
        <w:bottom w:val="none" w:sz="0" w:space="0" w:color="auto"/>
        <w:right w:val="none" w:sz="0" w:space="0" w:color="auto"/>
      </w:divBdr>
    </w:div>
    <w:div w:id="202547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24" Type="http://schemas.openxmlformats.org/officeDocument/2006/relationships/fontTable" Target="fontTable.xml"/><Relationship Id="rId5" Type="http://schemas.openxmlformats.org/officeDocument/2006/relationships/settings" Target="settings.xml"/><Relationship Id="rId15" Type="http://schemas.microsoft.com/office/2007/relationships/diagramDrawing" Target="diagrams/drawing1.xml"/><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diagramColors" Target="diagrams/colors1.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9C33E02-86C1-4312-B0F5-0C65FCD946AB}" type="doc">
      <dgm:prSet loTypeId="urn:microsoft.com/office/officeart/2005/8/layout/vList2" loCatId="list" qsTypeId="urn:microsoft.com/office/officeart/2005/8/quickstyle/simple1" qsCatId="simple" csTypeId="urn:microsoft.com/office/officeart/2005/8/colors/colorful2" csCatId="colorful" phldr="1"/>
      <dgm:spPr/>
      <dgm:t>
        <a:bodyPr/>
        <a:lstStyle/>
        <a:p>
          <a:endParaRPr lang="es-ES"/>
        </a:p>
      </dgm:t>
    </dgm:pt>
    <dgm:pt modelId="{8F7BA8E2-7F1B-4ADB-B47A-8561DFFA78B4}">
      <dgm:prSet phldrT="[Texto]" custT="1"/>
      <dgm:spPr/>
      <dgm:t>
        <a:bodyPr/>
        <a:lstStyle/>
        <a:p>
          <a:pPr algn="ctr"/>
          <a:r>
            <a:rPr lang="es-ES" sz="1000" b="1">
              <a:latin typeface="Averta" panose="00000500000000000000" pitchFamily="50" charset="0"/>
            </a:rPr>
            <a:t>Oficio de Solicitud</a:t>
          </a:r>
        </a:p>
      </dgm:t>
    </dgm:pt>
    <dgm:pt modelId="{A9B04F4D-42D1-4CD6-8EE3-974C3536D7F9}" type="sibTrans" cxnId="{018D1CD7-6AFB-4F37-9055-A29089E28507}">
      <dgm:prSet/>
      <dgm:spPr/>
      <dgm:t>
        <a:bodyPr/>
        <a:lstStyle/>
        <a:p>
          <a:endParaRPr lang="es-ES">
            <a:latin typeface="Azo Sans Lt" panose="02000000000000000000" pitchFamily="2" charset="0"/>
          </a:endParaRPr>
        </a:p>
      </dgm:t>
    </dgm:pt>
    <dgm:pt modelId="{FDB89A20-0B8A-47CF-A7D7-A9A99EEA0204}" type="parTrans" cxnId="{018D1CD7-6AFB-4F37-9055-A29089E28507}">
      <dgm:prSet/>
      <dgm:spPr/>
      <dgm:t>
        <a:bodyPr/>
        <a:lstStyle/>
        <a:p>
          <a:endParaRPr lang="es-ES">
            <a:latin typeface="Azo Sans Lt" panose="02000000000000000000" pitchFamily="2" charset="0"/>
          </a:endParaRPr>
        </a:p>
      </dgm:t>
    </dgm:pt>
    <dgm:pt modelId="{54BF337E-E6D3-408E-91BD-830F48C9FF00}">
      <dgm:prSet phldrT="[Texto]" custT="1"/>
      <dgm:spPr/>
      <dgm:t>
        <a:bodyPr/>
        <a:lstStyle/>
        <a:p>
          <a:pPr algn="just"/>
          <a:r>
            <a:rPr lang="es-ES" sz="800">
              <a:solidFill>
                <a:schemeClr val="tx1"/>
              </a:solidFill>
              <a:latin typeface="Averta" panose="00000500000000000000" pitchFamily="50" charset="0"/>
            </a:rPr>
            <a:t>La SAFIN  envía oficio y correo electrónico solicitando la información de los Indicadores de Resultados del ejercicio 20</a:t>
          </a:r>
          <a:r>
            <a:rPr lang="es-ES" sz="800">
              <a:solidFill>
                <a:sysClr val="windowText" lastClr="000000"/>
              </a:solidFill>
              <a:latin typeface="Averta" panose="00000500000000000000" pitchFamily="50" charset="0"/>
            </a:rPr>
            <a:t>24 </a:t>
          </a:r>
          <a:r>
            <a:rPr lang="es-ES" sz="800">
              <a:solidFill>
                <a:schemeClr val="tx1"/>
              </a:solidFill>
              <a:latin typeface="Averta" panose="00000500000000000000" pitchFamily="50" charset="0"/>
            </a:rPr>
            <a:t>en el Formato diseñado para tal fin. </a:t>
          </a:r>
        </a:p>
      </dgm:t>
    </dgm:pt>
    <dgm:pt modelId="{053967E1-A11D-429F-9B16-E8BDF5413F53}" type="sibTrans" cxnId="{E52CE3C1-7505-4309-B891-5956B2B902BE}">
      <dgm:prSet/>
      <dgm:spPr/>
      <dgm:t>
        <a:bodyPr/>
        <a:lstStyle/>
        <a:p>
          <a:endParaRPr lang="es-ES">
            <a:latin typeface="Azo Sans Lt" panose="02000000000000000000" pitchFamily="2" charset="0"/>
          </a:endParaRPr>
        </a:p>
      </dgm:t>
    </dgm:pt>
    <dgm:pt modelId="{2B4C8C6C-A5AC-490D-81CA-7C20CD24138D}" type="parTrans" cxnId="{E52CE3C1-7505-4309-B891-5956B2B902BE}">
      <dgm:prSet/>
      <dgm:spPr/>
      <dgm:t>
        <a:bodyPr/>
        <a:lstStyle/>
        <a:p>
          <a:endParaRPr lang="es-ES">
            <a:latin typeface="Azo Sans Lt" panose="02000000000000000000" pitchFamily="2" charset="0"/>
          </a:endParaRPr>
        </a:p>
      </dgm:t>
    </dgm:pt>
    <dgm:pt modelId="{339A38B1-FC60-478A-9FAC-4FDC3B8D8DB1}">
      <dgm:prSet phldrT="[Texto]" custT="1"/>
      <dgm:spPr/>
      <dgm:t>
        <a:bodyPr/>
        <a:lstStyle/>
        <a:p>
          <a:pPr algn="ctr"/>
          <a:r>
            <a:rPr lang="es-ES" sz="1000" b="1">
              <a:latin typeface="Averta" panose="00000500000000000000" pitchFamily="50" charset="0"/>
            </a:rPr>
            <a:t>Entrega de información</a:t>
          </a:r>
        </a:p>
      </dgm:t>
    </dgm:pt>
    <dgm:pt modelId="{6B16342E-D88E-46DA-B57E-B6721B595BE1}" type="sibTrans" cxnId="{84BBEA53-76F2-4228-96E2-82D3846BC1EF}">
      <dgm:prSet/>
      <dgm:spPr/>
      <dgm:t>
        <a:bodyPr/>
        <a:lstStyle/>
        <a:p>
          <a:endParaRPr lang="es-ES">
            <a:latin typeface="Azo Sans Lt" panose="02000000000000000000" pitchFamily="2" charset="0"/>
          </a:endParaRPr>
        </a:p>
      </dgm:t>
    </dgm:pt>
    <dgm:pt modelId="{A6FC88BC-0EDD-46CB-8FA2-3CE1DE780914}" type="parTrans" cxnId="{84BBEA53-76F2-4228-96E2-82D3846BC1EF}">
      <dgm:prSet/>
      <dgm:spPr/>
      <dgm:t>
        <a:bodyPr/>
        <a:lstStyle/>
        <a:p>
          <a:endParaRPr lang="es-ES">
            <a:latin typeface="Azo Sans Lt" panose="02000000000000000000" pitchFamily="2" charset="0"/>
          </a:endParaRPr>
        </a:p>
      </dgm:t>
    </dgm:pt>
    <dgm:pt modelId="{D6AA0A2A-4165-4134-AD3C-4E3337538D0F}">
      <dgm:prSet phldrT="[Texto]" custT="1"/>
      <dgm:spPr/>
      <dgm:t>
        <a:bodyPr/>
        <a:lstStyle/>
        <a:p>
          <a:pPr algn="just"/>
          <a:r>
            <a:rPr lang="es-ES" sz="800">
              <a:solidFill>
                <a:schemeClr val="tx1"/>
              </a:solidFill>
              <a:latin typeface="Averta" panose="00000500000000000000" pitchFamily="50" charset="0"/>
            </a:rPr>
            <a:t>Los Organismos Centralizados deberán enviar a más tardar  al  31 de enero del presente: 1.- Oficio con el Formato de avance de los indicadores, así como la justificación de las causas de las variaciones, debidamente requisitado y firmado. 2.-Correo electrónico a direcciondepresupuesto@campeche.gob.mx</a:t>
          </a:r>
          <a:r>
            <a:rPr lang="es-ES" sz="800">
              <a:solidFill>
                <a:schemeClr val="tx1"/>
              </a:solidFill>
              <a:latin typeface="Averta" panose="00000500000000000000" pitchFamily="50" charset="0"/>
              <a:cs typeface="Arial" panose="020B0604020202020204" pitchFamily="34" charset="0"/>
            </a:rPr>
            <a:t> </a:t>
          </a:r>
          <a:r>
            <a:rPr lang="es-ES" sz="800">
              <a:latin typeface="Averta" panose="00000500000000000000" pitchFamily="50" charset="0"/>
              <a:cs typeface="Arial" panose="020B0604020202020204" pitchFamily="34" charset="0"/>
            </a:rPr>
            <a:t>adjuntando </a:t>
          </a:r>
          <a:r>
            <a:rPr lang="es-ES" sz="800">
              <a:latin typeface="Averta" panose="00000500000000000000" pitchFamily="50" charset="0"/>
            </a:rPr>
            <a:t>el Formato de avance de los indicadores en archivo original, así como el archivo escaneado con las respectivas firmas.</a:t>
          </a:r>
        </a:p>
      </dgm:t>
    </dgm:pt>
    <dgm:pt modelId="{D2319910-EEB6-4A74-85BB-30A4CC1DC0ED}" type="sibTrans" cxnId="{538C35E1-FB4E-4953-BA52-DA4346D57D66}">
      <dgm:prSet/>
      <dgm:spPr/>
      <dgm:t>
        <a:bodyPr/>
        <a:lstStyle/>
        <a:p>
          <a:endParaRPr lang="es-ES">
            <a:latin typeface="Azo Sans Lt" panose="02000000000000000000" pitchFamily="2" charset="0"/>
          </a:endParaRPr>
        </a:p>
      </dgm:t>
    </dgm:pt>
    <dgm:pt modelId="{7C89417D-0BBC-42A0-9F80-A86AE19482A6}" type="parTrans" cxnId="{538C35E1-FB4E-4953-BA52-DA4346D57D66}">
      <dgm:prSet/>
      <dgm:spPr/>
      <dgm:t>
        <a:bodyPr/>
        <a:lstStyle/>
        <a:p>
          <a:endParaRPr lang="es-ES">
            <a:latin typeface="Azo Sans Lt" panose="02000000000000000000" pitchFamily="2" charset="0"/>
          </a:endParaRPr>
        </a:p>
      </dgm:t>
    </dgm:pt>
    <dgm:pt modelId="{CEA60065-CD87-4CA2-A196-5FF5407E1A17}">
      <dgm:prSet phldrT="[Texto]" custT="1"/>
      <dgm:spPr/>
      <dgm:t>
        <a:bodyPr/>
        <a:lstStyle/>
        <a:p>
          <a:pPr algn="ctr"/>
          <a:r>
            <a:rPr lang="es-ES" sz="1000" b="1">
              <a:latin typeface="Averta" panose="00000500000000000000" pitchFamily="50" charset="0"/>
            </a:rPr>
            <a:t>Revisión de la información</a:t>
          </a:r>
        </a:p>
      </dgm:t>
    </dgm:pt>
    <dgm:pt modelId="{1AA5EF7D-F7BA-4B03-BBBA-AF450B8C172F}" type="sibTrans" cxnId="{A978DE22-980A-44CA-ABCF-6AF6F5C11437}">
      <dgm:prSet/>
      <dgm:spPr/>
      <dgm:t>
        <a:bodyPr/>
        <a:lstStyle/>
        <a:p>
          <a:endParaRPr lang="es-ES">
            <a:latin typeface="Azo Sans Lt" panose="02000000000000000000" pitchFamily="2" charset="0"/>
          </a:endParaRPr>
        </a:p>
      </dgm:t>
    </dgm:pt>
    <dgm:pt modelId="{1AEAE23A-A2DA-48A9-A64B-FBE61FA4D3A4}" type="parTrans" cxnId="{A978DE22-980A-44CA-ABCF-6AF6F5C11437}">
      <dgm:prSet/>
      <dgm:spPr/>
      <dgm:t>
        <a:bodyPr/>
        <a:lstStyle/>
        <a:p>
          <a:endParaRPr lang="es-ES">
            <a:latin typeface="Azo Sans Lt" panose="02000000000000000000" pitchFamily="2" charset="0"/>
          </a:endParaRPr>
        </a:p>
      </dgm:t>
    </dgm:pt>
    <dgm:pt modelId="{90DF9F4E-A94C-4694-AE01-3255B9408F32}">
      <dgm:prSet phldrT="[Texto]" custT="1"/>
      <dgm:spPr/>
      <dgm:t>
        <a:bodyPr/>
        <a:lstStyle/>
        <a:p>
          <a:pPr algn="just"/>
          <a:r>
            <a:rPr lang="es-ES" sz="800">
              <a:latin typeface="Averta" panose="00000500000000000000" pitchFamily="50" charset="0"/>
            </a:rPr>
            <a:t>Se </a:t>
          </a:r>
          <a:r>
            <a:rPr lang="es-ES" sz="800">
              <a:solidFill>
                <a:schemeClr val="tx1"/>
              </a:solidFill>
              <a:latin typeface="Averta" panose="00000500000000000000" pitchFamily="50" charset="0"/>
            </a:rPr>
            <a:t>revisará que la información recibida coincida con la información capturada en el SEI de la SECONT y que sea congruente con lo que mide el indicador.  En caso de detectarse errores e incongruencias en la información, se comunicará vía correo electrónico para que los Organismos Centralizados realicen las </a:t>
          </a:r>
          <a:r>
            <a:rPr lang="es-ES" sz="800">
              <a:latin typeface="Averta" panose="00000500000000000000" pitchFamily="50" charset="0"/>
            </a:rPr>
            <a:t>correcciones necesarias y envíen el formato corregido a más tardar 2 días hábiles a partir del envío del correo</a:t>
          </a:r>
          <a:r>
            <a:rPr lang="es-ES" sz="1050">
              <a:latin typeface="Averta" panose="00000500000000000000" pitchFamily="50" charset="0"/>
            </a:rPr>
            <a:t>.</a:t>
          </a:r>
        </a:p>
      </dgm:t>
    </dgm:pt>
    <dgm:pt modelId="{5F8A6B4F-DDBD-4DDF-B642-B1B5711F5451}" type="sibTrans" cxnId="{4BD08627-D1FA-4E67-AA1F-44716EA2858E}">
      <dgm:prSet/>
      <dgm:spPr/>
      <dgm:t>
        <a:bodyPr/>
        <a:lstStyle/>
        <a:p>
          <a:endParaRPr lang="es-ES">
            <a:latin typeface="Azo Sans Lt" panose="02000000000000000000" pitchFamily="2" charset="0"/>
          </a:endParaRPr>
        </a:p>
      </dgm:t>
    </dgm:pt>
    <dgm:pt modelId="{EF960FE0-E8A0-4B94-BD03-6A076C7AEA6F}" type="parTrans" cxnId="{4BD08627-D1FA-4E67-AA1F-44716EA2858E}">
      <dgm:prSet/>
      <dgm:spPr/>
      <dgm:t>
        <a:bodyPr/>
        <a:lstStyle/>
        <a:p>
          <a:endParaRPr lang="es-ES">
            <a:latin typeface="Azo Sans Lt" panose="02000000000000000000" pitchFamily="2" charset="0"/>
          </a:endParaRPr>
        </a:p>
      </dgm:t>
    </dgm:pt>
    <dgm:pt modelId="{4C66DDC8-AF3D-448B-85A2-F68509B7E9C4}">
      <dgm:prSet phldrT="[Texto]" custT="1"/>
      <dgm:spPr/>
      <dgm:t>
        <a:bodyPr/>
        <a:lstStyle/>
        <a:p>
          <a:pPr algn="ctr"/>
          <a:r>
            <a:rPr lang="es-ES" sz="1000" b="1">
              <a:latin typeface="Averta" panose="00000500000000000000" pitchFamily="50" charset="0"/>
            </a:rPr>
            <a:t>Publicación en la Cuenta Pública</a:t>
          </a:r>
        </a:p>
      </dgm:t>
    </dgm:pt>
    <dgm:pt modelId="{58422CE2-4123-4C2E-BB16-9B141C268192}" type="sibTrans" cxnId="{B75AA1C2-B5EE-4AA1-AD96-EF732D123297}">
      <dgm:prSet/>
      <dgm:spPr/>
      <dgm:t>
        <a:bodyPr/>
        <a:lstStyle/>
        <a:p>
          <a:endParaRPr lang="es-ES">
            <a:latin typeface="Azo Sans Lt" panose="02000000000000000000" pitchFamily="2" charset="0"/>
          </a:endParaRPr>
        </a:p>
      </dgm:t>
    </dgm:pt>
    <dgm:pt modelId="{6B7EF6E1-DB97-4C30-849E-B69E44B4B5C1}" type="parTrans" cxnId="{B75AA1C2-B5EE-4AA1-AD96-EF732D123297}">
      <dgm:prSet/>
      <dgm:spPr/>
      <dgm:t>
        <a:bodyPr/>
        <a:lstStyle/>
        <a:p>
          <a:endParaRPr lang="es-ES">
            <a:latin typeface="Azo Sans Lt" panose="02000000000000000000" pitchFamily="2" charset="0"/>
          </a:endParaRPr>
        </a:p>
      </dgm:t>
    </dgm:pt>
    <dgm:pt modelId="{6B115889-44A4-423D-8AB1-2CE4F6B39DCD}" type="pres">
      <dgm:prSet presAssocID="{C9C33E02-86C1-4312-B0F5-0C65FCD946AB}" presName="linear" presStyleCnt="0">
        <dgm:presLayoutVars>
          <dgm:animLvl val="lvl"/>
          <dgm:resizeHandles val="exact"/>
        </dgm:presLayoutVars>
      </dgm:prSet>
      <dgm:spPr/>
    </dgm:pt>
    <dgm:pt modelId="{EA973FA4-BFAF-4904-87BB-EE336A8C0BE3}" type="pres">
      <dgm:prSet presAssocID="{8F7BA8E2-7F1B-4ADB-B47A-8561DFFA78B4}" presName="parentText" presStyleLbl="node1" presStyleIdx="0" presStyleCnt="4" custLinFactNeighborY="-8631">
        <dgm:presLayoutVars>
          <dgm:chMax val="0"/>
          <dgm:bulletEnabled val="1"/>
        </dgm:presLayoutVars>
      </dgm:prSet>
      <dgm:spPr/>
    </dgm:pt>
    <dgm:pt modelId="{86AA8814-096C-4838-98BA-E054A94EAB2E}" type="pres">
      <dgm:prSet presAssocID="{8F7BA8E2-7F1B-4ADB-B47A-8561DFFA78B4}" presName="childText" presStyleLbl="revTx" presStyleIdx="0" presStyleCnt="3">
        <dgm:presLayoutVars>
          <dgm:bulletEnabled val="1"/>
        </dgm:presLayoutVars>
      </dgm:prSet>
      <dgm:spPr/>
    </dgm:pt>
    <dgm:pt modelId="{691914DC-18D0-491C-B024-5FE4FEE9FEE4}" type="pres">
      <dgm:prSet presAssocID="{339A38B1-FC60-478A-9FAC-4FDC3B8D8DB1}" presName="parentText" presStyleLbl="node1" presStyleIdx="1" presStyleCnt="4" custScaleX="89275">
        <dgm:presLayoutVars>
          <dgm:chMax val="0"/>
          <dgm:bulletEnabled val="1"/>
        </dgm:presLayoutVars>
      </dgm:prSet>
      <dgm:spPr/>
    </dgm:pt>
    <dgm:pt modelId="{33D98CA6-E351-40C3-A7E3-92025D98CC3A}" type="pres">
      <dgm:prSet presAssocID="{339A38B1-FC60-478A-9FAC-4FDC3B8D8DB1}" presName="childText" presStyleLbl="revTx" presStyleIdx="1" presStyleCnt="3">
        <dgm:presLayoutVars>
          <dgm:bulletEnabled val="1"/>
        </dgm:presLayoutVars>
      </dgm:prSet>
      <dgm:spPr/>
    </dgm:pt>
    <dgm:pt modelId="{4F369C85-CA44-4D7D-A6D2-12E10B150B02}" type="pres">
      <dgm:prSet presAssocID="{CEA60065-CD87-4CA2-A196-5FF5407E1A17}" presName="parentText" presStyleLbl="node1" presStyleIdx="2" presStyleCnt="4" custScaleX="78841">
        <dgm:presLayoutVars>
          <dgm:chMax val="0"/>
          <dgm:bulletEnabled val="1"/>
        </dgm:presLayoutVars>
      </dgm:prSet>
      <dgm:spPr/>
    </dgm:pt>
    <dgm:pt modelId="{C7CA040C-9744-43B7-8BFE-C9508857D168}" type="pres">
      <dgm:prSet presAssocID="{CEA60065-CD87-4CA2-A196-5FF5407E1A17}" presName="childText" presStyleLbl="revTx" presStyleIdx="2" presStyleCnt="3">
        <dgm:presLayoutVars>
          <dgm:bulletEnabled val="1"/>
        </dgm:presLayoutVars>
      </dgm:prSet>
      <dgm:spPr/>
    </dgm:pt>
    <dgm:pt modelId="{3FACD0BA-B139-47DA-A388-AB8AA9F4E19D}" type="pres">
      <dgm:prSet presAssocID="{4C66DDC8-AF3D-448B-85A2-F68509B7E9C4}" presName="parentText" presStyleLbl="node1" presStyleIdx="3" presStyleCnt="4" custScaleX="62319">
        <dgm:presLayoutVars>
          <dgm:chMax val="0"/>
          <dgm:bulletEnabled val="1"/>
        </dgm:presLayoutVars>
      </dgm:prSet>
      <dgm:spPr/>
    </dgm:pt>
  </dgm:ptLst>
  <dgm:cxnLst>
    <dgm:cxn modelId="{A978DE22-980A-44CA-ABCF-6AF6F5C11437}" srcId="{C9C33E02-86C1-4312-B0F5-0C65FCD946AB}" destId="{CEA60065-CD87-4CA2-A196-5FF5407E1A17}" srcOrd="2" destOrd="0" parTransId="{1AEAE23A-A2DA-48A9-A64B-FBE61FA4D3A4}" sibTransId="{1AA5EF7D-F7BA-4B03-BBBA-AF450B8C172F}"/>
    <dgm:cxn modelId="{4BD08627-D1FA-4E67-AA1F-44716EA2858E}" srcId="{CEA60065-CD87-4CA2-A196-5FF5407E1A17}" destId="{90DF9F4E-A94C-4694-AE01-3255B9408F32}" srcOrd="0" destOrd="0" parTransId="{EF960FE0-E8A0-4B94-BD03-6A076C7AEA6F}" sibTransId="{5F8A6B4F-DDBD-4DDF-B642-B1B5711F5451}"/>
    <dgm:cxn modelId="{9E963B33-7F17-408B-A57A-060806F9E2BB}" type="presOf" srcId="{CEA60065-CD87-4CA2-A196-5FF5407E1A17}" destId="{4F369C85-CA44-4D7D-A6D2-12E10B150B02}" srcOrd="0" destOrd="0" presId="urn:microsoft.com/office/officeart/2005/8/layout/vList2"/>
    <dgm:cxn modelId="{AB2CD736-2389-4315-AC7E-7893AC4E6F70}" type="presOf" srcId="{90DF9F4E-A94C-4694-AE01-3255B9408F32}" destId="{C7CA040C-9744-43B7-8BFE-C9508857D168}" srcOrd="0" destOrd="0" presId="urn:microsoft.com/office/officeart/2005/8/layout/vList2"/>
    <dgm:cxn modelId="{74528546-3D1F-4A8A-92EA-36C973FE5527}" type="presOf" srcId="{C9C33E02-86C1-4312-B0F5-0C65FCD946AB}" destId="{6B115889-44A4-423D-8AB1-2CE4F6B39DCD}" srcOrd="0" destOrd="0" presId="urn:microsoft.com/office/officeart/2005/8/layout/vList2"/>
    <dgm:cxn modelId="{1E0B1E6C-CFA9-4DA0-BFD5-53AB4BD015D5}" type="presOf" srcId="{D6AA0A2A-4165-4134-AD3C-4E3337538D0F}" destId="{33D98CA6-E351-40C3-A7E3-92025D98CC3A}" srcOrd="0" destOrd="0" presId="urn:microsoft.com/office/officeart/2005/8/layout/vList2"/>
    <dgm:cxn modelId="{84BBEA53-76F2-4228-96E2-82D3846BC1EF}" srcId="{C9C33E02-86C1-4312-B0F5-0C65FCD946AB}" destId="{339A38B1-FC60-478A-9FAC-4FDC3B8D8DB1}" srcOrd="1" destOrd="0" parTransId="{A6FC88BC-0EDD-46CB-8FA2-3CE1DE780914}" sibTransId="{6B16342E-D88E-46DA-B57E-B6721B595BE1}"/>
    <dgm:cxn modelId="{39132C76-52AD-4A0E-A734-E2816AB0802F}" type="presOf" srcId="{4C66DDC8-AF3D-448B-85A2-F68509B7E9C4}" destId="{3FACD0BA-B139-47DA-A388-AB8AA9F4E19D}" srcOrd="0" destOrd="0" presId="urn:microsoft.com/office/officeart/2005/8/layout/vList2"/>
    <dgm:cxn modelId="{B1CCB8A0-519E-4C54-B8A3-27124CAAE828}" type="presOf" srcId="{54BF337E-E6D3-408E-91BD-830F48C9FF00}" destId="{86AA8814-096C-4838-98BA-E054A94EAB2E}" srcOrd="0" destOrd="0" presId="urn:microsoft.com/office/officeart/2005/8/layout/vList2"/>
    <dgm:cxn modelId="{9E8015A3-DA3E-46A3-B451-CE37956903DC}" type="presOf" srcId="{339A38B1-FC60-478A-9FAC-4FDC3B8D8DB1}" destId="{691914DC-18D0-491C-B024-5FE4FEE9FEE4}" srcOrd="0" destOrd="0" presId="urn:microsoft.com/office/officeart/2005/8/layout/vList2"/>
    <dgm:cxn modelId="{E52CE3C1-7505-4309-B891-5956B2B902BE}" srcId="{8F7BA8E2-7F1B-4ADB-B47A-8561DFFA78B4}" destId="{54BF337E-E6D3-408E-91BD-830F48C9FF00}" srcOrd="0" destOrd="0" parTransId="{2B4C8C6C-A5AC-490D-81CA-7C20CD24138D}" sibTransId="{053967E1-A11D-429F-9B16-E8BDF5413F53}"/>
    <dgm:cxn modelId="{B75AA1C2-B5EE-4AA1-AD96-EF732D123297}" srcId="{C9C33E02-86C1-4312-B0F5-0C65FCD946AB}" destId="{4C66DDC8-AF3D-448B-85A2-F68509B7E9C4}" srcOrd="3" destOrd="0" parTransId="{6B7EF6E1-DB97-4C30-849E-B69E44B4B5C1}" sibTransId="{58422CE2-4123-4C2E-BB16-9B141C268192}"/>
    <dgm:cxn modelId="{018D1CD7-6AFB-4F37-9055-A29089E28507}" srcId="{C9C33E02-86C1-4312-B0F5-0C65FCD946AB}" destId="{8F7BA8E2-7F1B-4ADB-B47A-8561DFFA78B4}" srcOrd="0" destOrd="0" parTransId="{FDB89A20-0B8A-47CF-A7D7-A9A99EEA0204}" sibTransId="{A9B04F4D-42D1-4CD6-8EE3-974C3536D7F9}"/>
    <dgm:cxn modelId="{538C35E1-FB4E-4953-BA52-DA4346D57D66}" srcId="{339A38B1-FC60-478A-9FAC-4FDC3B8D8DB1}" destId="{D6AA0A2A-4165-4134-AD3C-4E3337538D0F}" srcOrd="0" destOrd="0" parTransId="{7C89417D-0BBC-42A0-9F80-A86AE19482A6}" sibTransId="{D2319910-EEB6-4A74-85BB-30A4CC1DC0ED}"/>
    <dgm:cxn modelId="{F6E56AEE-D8CC-44AD-A03E-EB3CDDD53F0A}" type="presOf" srcId="{8F7BA8E2-7F1B-4ADB-B47A-8561DFFA78B4}" destId="{EA973FA4-BFAF-4904-87BB-EE336A8C0BE3}" srcOrd="0" destOrd="0" presId="urn:microsoft.com/office/officeart/2005/8/layout/vList2"/>
    <dgm:cxn modelId="{FD06EC8F-B59E-4A6F-9393-700D584DB76B}" type="presParOf" srcId="{6B115889-44A4-423D-8AB1-2CE4F6B39DCD}" destId="{EA973FA4-BFAF-4904-87BB-EE336A8C0BE3}" srcOrd="0" destOrd="0" presId="urn:microsoft.com/office/officeart/2005/8/layout/vList2"/>
    <dgm:cxn modelId="{63FABC45-DDE3-4F90-80BE-D4EECD2F02E6}" type="presParOf" srcId="{6B115889-44A4-423D-8AB1-2CE4F6B39DCD}" destId="{86AA8814-096C-4838-98BA-E054A94EAB2E}" srcOrd="1" destOrd="0" presId="urn:microsoft.com/office/officeart/2005/8/layout/vList2"/>
    <dgm:cxn modelId="{C4C8A88F-2F05-4FC1-A311-9FBB71CC64A7}" type="presParOf" srcId="{6B115889-44A4-423D-8AB1-2CE4F6B39DCD}" destId="{691914DC-18D0-491C-B024-5FE4FEE9FEE4}" srcOrd="2" destOrd="0" presId="urn:microsoft.com/office/officeart/2005/8/layout/vList2"/>
    <dgm:cxn modelId="{FA6A48BE-8768-4EB3-AB49-A6457ADFCAC4}" type="presParOf" srcId="{6B115889-44A4-423D-8AB1-2CE4F6B39DCD}" destId="{33D98CA6-E351-40C3-A7E3-92025D98CC3A}" srcOrd="3" destOrd="0" presId="urn:microsoft.com/office/officeart/2005/8/layout/vList2"/>
    <dgm:cxn modelId="{453C0F59-243D-457B-91BC-020CC392E4C4}" type="presParOf" srcId="{6B115889-44A4-423D-8AB1-2CE4F6B39DCD}" destId="{4F369C85-CA44-4D7D-A6D2-12E10B150B02}" srcOrd="4" destOrd="0" presId="urn:microsoft.com/office/officeart/2005/8/layout/vList2"/>
    <dgm:cxn modelId="{2D8D6C14-42D2-4744-9CF4-CB962FFF9557}" type="presParOf" srcId="{6B115889-44A4-423D-8AB1-2CE4F6B39DCD}" destId="{C7CA040C-9744-43B7-8BFE-C9508857D168}" srcOrd="5" destOrd="0" presId="urn:microsoft.com/office/officeart/2005/8/layout/vList2"/>
    <dgm:cxn modelId="{7A3520F1-E65C-4FDF-BABE-6B9F557AFC8A}" type="presParOf" srcId="{6B115889-44A4-423D-8AB1-2CE4F6B39DCD}" destId="{3FACD0BA-B139-47DA-A388-AB8AA9F4E19D}" srcOrd="6" destOrd="0" presId="urn:microsoft.com/office/officeart/2005/8/layout/vList2"/>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A973FA4-BFAF-4904-87BB-EE336A8C0BE3}">
      <dsp:nvSpPr>
        <dsp:cNvPr id="0" name=""/>
        <dsp:cNvSpPr/>
      </dsp:nvSpPr>
      <dsp:spPr>
        <a:xfrm>
          <a:off x="0" y="0"/>
          <a:ext cx="5048250" cy="299520"/>
        </a:xfrm>
        <a:prstGeom prst="roundRect">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s-ES" sz="1000" b="1" kern="1200">
              <a:latin typeface="Averta" panose="00000500000000000000" pitchFamily="50" charset="0"/>
            </a:rPr>
            <a:t>Oficio de Solicitud</a:t>
          </a:r>
        </a:p>
      </dsp:txBody>
      <dsp:txXfrm>
        <a:off x="14621" y="14621"/>
        <a:ext cx="5019008" cy="270278"/>
      </dsp:txXfrm>
    </dsp:sp>
    <dsp:sp modelId="{86AA8814-096C-4838-98BA-E054A94EAB2E}">
      <dsp:nvSpPr>
        <dsp:cNvPr id="0" name=""/>
        <dsp:cNvSpPr/>
      </dsp:nvSpPr>
      <dsp:spPr>
        <a:xfrm>
          <a:off x="0" y="300109"/>
          <a:ext cx="5048250" cy="26496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0282" tIns="10160" rIns="56896" bIns="10160" numCol="1" spcCol="1270" anchor="t" anchorCtr="0">
          <a:noAutofit/>
        </a:bodyPr>
        <a:lstStyle/>
        <a:p>
          <a:pPr marL="57150" lvl="1" indent="-57150" algn="just" defTabSz="355600">
            <a:lnSpc>
              <a:spcPct val="90000"/>
            </a:lnSpc>
            <a:spcBef>
              <a:spcPct val="0"/>
            </a:spcBef>
            <a:spcAft>
              <a:spcPct val="20000"/>
            </a:spcAft>
            <a:buChar char="•"/>
          </a:pPr>
          <a:r>
            <a:rPr lang="es-ES" sz="800" kern="1200">
              <a:solidFill>
                <a:schemeClr val="tx1"/>
              </a:solidFill>
              <a:latin typeface="Averta" panose="00000500000000000000" pitchFamily="50" charset="0"/>
            </a:rPr>
            <a:t>La SAFIN  envía oficio y correo electrónico solicitando la información de los Indicadores de Resultados del ejercicio 20</a:t>
          </a:r>
          <a:r>
            <a:rPr lang="es-ES" sz="800" kern="1200">
              <a:solidFill>
                <a:sysClr val="windowText" lastClr="000000"/>
              </a:solidFill>
              <a:latin typeface="Averta" panose="00000500000000000000" pitchFamily="50" charset="0"/>
            </a:rPr>
            <a:t>24 </a:t>
          </a:r>
          <a:r>
            <a:rPr lang="es-ES" sz="800" kern="1200">
              <a:solidFill>
                <a:schemeClr val="tx1"/>
              </a:solidFill>
              <a:latin typeface="Averta" panose="00000500000000000000" pitchFamily="50" charset="0"/>
            </a:rPr>
            <a:t>en el Formato diseñado para tal fin. </a:t>
          </a:r>
        </a:p>
      </dsp:txBody>
      <dsp:txXfrm>
        <a:off x="0" y="300109"/>
        <a:ext cx="5048250" cy="264960"/>
      </dsp:txXfrm>
    </dsp:sp>
    <dsp:sp modelId="{691914DC-18D0-491C-B024-5FE4FEE9FEE4}">
      <dsp:nvSpPr>
        <dsp:cNvPr id="0" name=""/>
        <dsp:cNvSpPr/>
      </dsp:nvSpPr>
      <dsp:spPr>
        <a:xfrm>
          <a:off x="270712" y="565069"/>
          <a:ext cx="4506825" cy="299520"/>
        </a:xfrm>
        <a:prstGeom prst="roundRect">
          <a:avLst/>
        </a:prstGeom>
        <a:solidFill>
          <a:schemeClr val="accent2">
            <a:hueOff val="1560506"/>
            <a:satOff val="-1946"/>
            <a:lumOff val="45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s-ES" sz="1000" b="1" kern="1200">
              <a:latin typeface="Averta" panose="00000500000000000000" pitchFamily="50" charset="0"/>
            </a:rPr>
            <a:t>Entrega de información</a:t>
          </a:r>
        </a:p>
      </dsp:txBody>
      <dsp:txXfrm>
        <a:off x="285333" y="579690"/>
        <a:ext cx="4477583" cy="270278"/>
      </dsp:txXfrm>
    </dsp:sp>
    <dsp:sp modelId="{33D98CA6-E351-40C3-A7E3-92025D98CC3A}">
      <dsp:nvSpPr>
        <dsp:cNvPr id="0" name=""/>
        <dsp:cNvSpPr/>
      </dsp:nvSpPr>
      <dsp:spPr>
        <a:xfrm>
          <a:off x="0" y="864589"/>
          <a:ext cx="5048250" cy="62928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0282" tIns="10160" rIns="56896" bIns="10160" numCol="1" spcCol="1270" anchor="t" anchorCtr="0">
          <a:noAutofit/>
        </a:bodyPr>
        <a:lstStyle/>
        <a:p>
          <a:pPr marL="57150" lvl="1" indent="-57150" algn="just" defTabSz="355600">
            <a:lnSpc>
              <a:spcPct val="90000"/>
            </a:lnSpc>
            <a:spcBef>
              <a:spcPct val="0"/>
            </a:spcBef>
            <a:spcAft>
              <a:spcPct val="20000"/>
            </a:spcAft>
            <a:buChar char="•"/>
          </a:pPr>
          <a:r>
            <a:rPr lang="es-ES" sz="800" kern="1200">
              <a:solidFill>
                <a:schemeClr val="tx1"/>
              </a:solidFill>
              <a:latin typeface="Averta" panose="00000500000000000000" pitchFamily="50" charset="0"/>
            </a:rPr>
            <a:t>Los Organismos Centralizados deberán enviar a más tardar  al  31 de enero del presente: 1.- Oficio con el Formato de avance de los indicadores, así como la justificación de las causas de las variaciones, debidamente requisitado y firmado. 2.-Correo electrónico a direcciondepresupuesto@campeche.gob.mx</a:t>
          </a:r>
          <a:r>
            <a:rPr lang="es-ES" sz="800" kern="1200">
              <a:solidFill>
                <a:schemeClr val="tx1"/>
              </a:solidFill>
              <a:latin typeface="Averta" panose="00000500000000000000" pitchFamily="50" charset="0"/>
              <a:cs typeface="Arial" panose="020B0604020202020204" pitchFamily="34" charset="0"/>
            </a:rPr>
            <a:t> </a:t>
          </a:r>
          <a:r>
            <a:rPr lang="es-ES" sz="800" kern="1200">
              <a:latin typeface="Averta" panose="00000500000000000000" pitchFamily="50" charset="0"/>
              <a:cs typeface="Arial" panose="020B0604020202020204" pitchFamily="34" charset="0"/>
            </a:rPr>
            <a:t>adjuntando </a:t>
          </a:r>
          <a:r>
            <a:rPr lang="es-ES" sz="800" kern="1200">
              <a:latin typeface="Averta" panose="00000500000000000000" pitchFamily="50" charset="0"/>
            </a:rPr>
            <a:t>el Formato de avance de los indicadores en archivo original, así como el archivo escaneado con las respectivas firmas.</a:t>
          </a:r>
        </a:p>
      </dsp:txBody>
      <dsp:txXfrm>
        <a:off x="0" y="864589"/>
        <a:ext cx="5048250" cy="629280"/>
      </dsp:txXfrm>
    </dsp:sp>
    <dsp:sp modelId="{4F369C85-CA44-4D7D-A6D2-12E10B150B02}">
      <dsp:nvSpPr>
        <dsp:cNvPr id="0" name=""/>
        <dsp:cNvSpPr/>
      </dsp:nvSpPr>
      <dsp:spPr>
        <a:xfrm>
          <a:off x="534079" y="1493870"/>
          <a:ext cx="3980090" cy="299520"/>
        </a:xfrm>
        <a:prstGeom prst="roundRect">
          <a:avLst/>
        </a:prstGeom>
        <a:solidFill>
          <a:schemeClr val="accent2">
            <a:hueOff val="3121013"/>
            <a:satOff val="-3893"/>
            <a:lumOff val="915"/>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s-ES" sz="1000" b="1" kern="1200">
              <a:latin typeface="Averta" panose="00000500000000000000" pitchFamily="50" charset="0"/>
            </a:rPr>
            <a:t>Revisión de la información</a:t>
          </a:r>
        </a:p>
      </dsp:txBody>
      <dsp:txXfrm>
        <a:off x="548700" y="1508491"/>
        <a:ext cx="3950848" cy="270278"/>
      </dsp:txXfrm>
    </dsp:sp>
    <dsp:sp modelId="{C7CA040C-9744-43B7-8BFE-C9508857D168}">
      <dsp:nvSpPr>
        <dsp:cNvPr id="0" name=""/>
        <dsp:cNvSpPr/>
      </dsp:nvSpPr>
      <dsp:spPr>
        <a:xfrm>
          <a:off x="0" y="1793390"/>
          <a:ext cx="5048250" cy="6624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0282" tIns="10160" rIns="56896" bIns="10160" numCol="1" spcCol="1270" anchor="t" anchorCtr="0">
          <a:noAutofit/>
        </a:bodyPr>
        <a:lstStyle/>
        <a:p>
          <a:pPr marL="57150" lvl="1" indent="-57150" algn="just" defTabSz="355600">
            <a:lnSpc>
              <a:spcPct val="90000"/>
            </a:lnSpc>
            <a:spcBef>
              <a:spcPct val="0"/>
            </a:spcBef>
            <a:spcAft>
              <a:spcPct val="20000"/>
            </a:spcAft>
            <a:buChar char="•"/>
          </a:pPr>
          <a:r>
            <a:rPr lang="es-ES" sz="800" kern="1200">
              <a:latin typeface="Averta" panose="00000500000000000000" pitchFamily="50" charset="0"/>
            </a:rPr>
            <a:t>Se </a:t>
          </a:r>
          <a:r>
            <a:rPr lang="es-ES" sz="800" kern="1200">
              <a:solidFill>
                <a:schemeClr val="tx1"/>
              </a:solidFill>
              <a:latin typeface="Averta" panose="00000500000000000000" pitchFamily="50" charset="0"/>
            </a:rPr>
            <a:t>revisará que la información recibida coincida con la información capturada en el SEI de la SECONT y que sea congruente con lo que mide el indicador.  En caso de detectarse errores e incongruencias en la información, se comunicará vía correo electrónico para que los Organismos Centralizados realicen las </a:t>
          </a:r>
          <a:r>
            <a:rPr lang="es-ES" sz="800" kern="1200">
              <a:latin typeface="Averta" panose="00000500000000000000" pitchFamily="50" charset="0"/>
            </a:rPr>
            <a:t>correcciones necesarias y envíen el formato corregido a más tardar 2 días hábiles a partir del envío del correo</a:t>
          </a:r>
          <a:r>
            <a:rPr lang="es-ES" sz="1050" kern="1200">
              <a:latin typeface="Averta" panose="00000500000000000000" pitchFamily="50" charset="0"/>
            </a:rPr>
            <a:t>.</a:t>
          </a:r>
        </a:p>
      </dsp:txBody>
      <dsp:txXfrm>
        <a:off x="0" y="1793390"/>
        <a:ext cx="5048250" cy="662400"/>
      </dsp:txXfrm>
    </dsp:sp>
    <dsp:sp modelId="{3FACD0BA-B139-47DA-A388-AB8AA9F4E19D}">
      <dsp:nvSpPr>
        <dsp:cNvPr id="0" name=""/>
        <dsp:cNvSpPr/>
      </dsp:nvSpPr>
      <dsp:spPr>
        <a:xfrm>
          <a:off x="951115" y="2455790"/>
          <a:ext cx="3146018" cy="299520"/>
        </a:xfrm>
        <a:prstGeom prst="roundRect">
          <a:avLst/>
        </a:prstGeom>
        <a:solidFill>
          <a:schemeClr val="accent2">
            <a:hueOff val="4681519"/>
            <a:satOff val="-5839"/>
            <a:lumOff val="1373"/>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s-ES" sz="1000" b="1" kern="1200">
              <a:latin typeface="Averta" panose="00000500000000000000" pitchFamily="50" charset="0"/>
            </a:rPr>
            <a:t>Publicación en la Cuenta Pública</a:t>
          </a:r>
        </a:p>
      </dsp:txBody>
      <dsp:txXfrm>
        <a:off x="965736" y="2470411"/>
        <a:ext cx="3116776" cy="270278"/>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Marzo de 2013</PublishDate>
  <Abstract/>
  <CompanyAddress>Secretaría de Finanzas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85A3D62-D0FD-43C5-899E-8E00A5F29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1083</TotalTime>
  <Pages>12</Pages>
  <Words>3280</Words>
  <Characters>18041</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Manual de normas y procedimientos del ejercicio del presupuesto 2020</vt:lpstr>
    </vt:vector>
  </TitlesOfParts>
  <Company>Secretaría de Administración y Finanzas</Company>
  <LinksUpToDate>false</LinksUpToDate>
  <CharactersWithSpaces>21279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normas y procedimientos del ejercicio del presupuesto 2020</dc:title>
  <dc:creator>Presupuestos</dc:creator>
  <cp:lastModifiedBy>Paola</cp:lastModifiedBy>
  <cp:revision>156</cp:revision>
  <cp:lastPrinted>2025-01-27T16:56:00Z</cp:lastPrinted>
  <dcterms:created xsi:type="dcterms:W3CDTF">2023-01-04T23:40:00Z</dcterms:created>
  <dcterms:modified xsi:type="dcterms:W3CDTF">2025-01-27T16:59:00Z</dcterms:modified>
</cp:coreProperties>
</file>